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9949" w14:textId="77777777" w:rsidR="00534784" w:rsidRPr="00534784" w:rsidRDefault="00534784" w:rsidP="00534784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 xml:space="preserve">Bilag 1: </w:t>
      </w:r>
      <w:r w:rsidRPr="00534784">
        <w:rPr>
          <w:shd w:val="clear" w:color="auto" w:fill="FFFFFF"/>
        </w:rPr>
        <w:t>Skema til redegørelse for anbefalingerne for godt bestyrelsesarbejde</w:t>
      </w:r>
    </w:p>
    <w:p w14:paraId="75D748E1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F13C4E4" w14:textId="77777777" w:rsidR="00534784" w:rsidRPr="00F529BB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Følg eller forklar</w:t>
      </w:r>
    </w:p>
    <w:p w14:paraId="14754110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Anbefalingerne er relevante for alle forbrugerejede vand- og fjernvarmeselskaber. Selskaberne er meget forskellige, bl.a. med hensyn til antal andelshavere, antal forbrugere, antal forsyningsarter, samt hvorvidt selskabet har ansatte eller ej.</w:t>
      </w:r>
    </w:p>
    <w:p w14:paraId="714DBB4E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E179DE4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Følg eller forklar-princippet er et fleksibelt værktøj, som netop tilgodeser selskabernes forskellige udgangspositioner. Forventningen er, at alle selskaber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hvert år redegør for deres tilgang til bestyrelsesarbejdet og offentliggør redegørelsen </w:t>
      </w:r>
      <w:proofErr w:type="gramStart"/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eksempelvis</w:t>
      </w:r>
      <w:proofErr w:type="gramEnd"/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i årsrapporten og/eller på deres hjemmeside.</w:t>
      </w:r>
    </w:p>
    <w:p w14:paraId="7B1105B9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7157880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Redegørelsen bør konkret forholde sig til anbefalingerne og angive, hvorvidt man følger en anbefaling – og eventuelt redegøre for hvordan – eller forklare, hvorfor man ikke gør, og hvordan man i stedet har valgt at indrette sig.</w:t>
      </w:r>
    </w:p>
    <w:p w14:paraId="6DBCAEB9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7A87E272" w14:textId="77777777"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 for godt bestyrelsesarbejde i selskab</w:t>
      </w:r>
    </w:p>
    <w:p w14:paraId="4A071757" w14:textId="77777777"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D173C0D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__________________________________________</w:t>
      </w:r>
    </w:p>
    <w:p w14:paraId="4F677139" w14:textId="77777777"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</w:p>
    <w:p w14:paraId="4E6F81E1" w14:textId="77777777" w:rsidR="00410020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Dato</w:t>
      </w:r>
    </w:p>
    <w:p w14:paraId="26D67D57" w14:textId="77777777" w:rsidR="001B1F01" w:rsidRDefault="001B1F01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tbl>
      <w:tblPr>
        <w:tblStyle w:val="Listetabel6-farverig-farve1"/>
        <w:tblW w:w="10349" w:type="dxa"/>
        <w:tblInd w:w="-318" w:type="dxa"/>
        <w:tblLook w:val="04A0" w:firstRow="1" w:lastRow="0" w:firstColumn="1" w:lastColumn="0" w:noHBand="0" w:noVBand="1"/>
      </w:tblPr>
      <w:tblGrid>
        <w:gridCol w:w="4775"/>
        <w:gridCol w:w="1018"/>
        <w:gridCol w:w="1013"/>
        <w:gridCol w:w="1117"/>
        <w:gridCol w:w="2426"/>
      </w:tblGrid>
      <w:tr w:rsidR="001B1F01" w14:paraId="4A77F320" w14:textId="77777777" w:rsidTr="00F5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D933BF7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Anbefaling</w:t>
            </w:r>
          </w:p>
        </w:tc>
        <w:tc>
          <w:tcPr>
            <w:tcW w:w="1018" w:type="dxa"/>
            <w:shd w:val="clear" w:color="auto" w:fill="auto"/>
          </w:tcPr>
          <w:p w14:paraId="64701F89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</w:t>
            </w:r>
          </w:p>
        </w:tc>
        <w:tc>
          <w:tcPr>
            <w:tcW w:w="1013" w:type="dxa"/>
            <w:shd w:val="clear" w:color="auto" w:fill="auto"/>
          </w:tcPr>
          <w:p w14:paraId="3C76BC70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delvist</w:t>
            </w:r>
          </w:p>
        </w:tc>
        <w:tc>
          <w:tcPr>
            <w:tcW w:w="1117" w:type="dxa"/>
            <w:shd w:val="clear" w:color="auto" w:fill="auto"/>
          </w:tcPr>
          <w:p w14:paraId="3227DD38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ikke</w:t>
            </w:r>
          </w:p>
        </w:tc>
        <w:tc>
          <w:tcPr>
            <w:tcW w:w="2426" w:type="dxa"/>
            <w:shd w:val="clear" w:color="auto" w:fill="auto"/>
          </w:tcPr>
          <w:p w14:paraId="3E5E8097" w14:textId="77777777"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Forklaring på følger delvist eller følger ikke</w:t>
            </w:r>
          </w:p>
        </w:tc>
      </w:tr>
      <w:tr w:rsidR="00F529BB" w14:paraId="7485541A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6B6FD65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Redegørelse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4674E8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for godt bestyrelsesarbejde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14:paraId="652405AC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31FA8C99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3F09FBF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12D5E3E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017A9951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39F852B8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alle forsyningsselskaber hvert år redegør for godt bestyrelsesarbejde og offentliggør redegørelsen, </w:t>
            </w:r>
            <w:proofErr w:type="gramStart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eksempelvis</w:t>
            </w:r>
            <w:proofErr w:type="gramEnd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i årsrapporten eller på selskabets hjemmeside.</w:t>
            </w:r>
          </w:p>
          <w:p w14:paraId="068A3EA1" w14:textId="77777777" w:rsidR="00933FCE" w:rsidRPr="001B1F01" w:rsidRDefault="00933FCE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0915B8B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37187AF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56F3A84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7249525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06C5A56D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75868FA" w14:textId="77777777"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Aktivt ejerskab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14:paraId="75C033A2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989B9F9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63B0637D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0E5B10B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55CC413B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7680370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selskabet løbende arbejder på at gøre det let at udøve det aktive ejerskab gennem løbende kommunikation og gennemsigtighed og dermed giver mulighed for at udøve kontrol.</w:t>
            </w:r>
          </w:p>
          <w:p w14:paraId="1C58D7EA" w14:textId="77777777" w:rsidR="004674E8" w:rsidRPr="001B1F01" w:rsidRDefault="004674E8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75FDD50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3BA0D78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3A39268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5346324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1E64CB27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17EF5684" w14:textId="77777777"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s, at selskabet årligt udarbejder en plan for involvering og aktivering af andelshaverne og offentliggør denne.</w:t>
            </w:r>
          </w:p>
          <w:p w14:paraId="53D6D6E0" w14:textId="77777777" w:rsidR="00F529BB" w:rsidRDefault="00F529BB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73FE2FCE" w14:textId="77777777" w:rsidR="004674E8" w:rsidRDefault="004674E8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797CE945" w14:textId="77777777" w:rsidR="00F529BB" w:rsidRPr="001B1F01" w:rsidRDefault="00F529BB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80DEA96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8ED5355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3A2D1BA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8548AFD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07ACCAA9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1BD25656" w14:textId="77777777" w:rsidR="001B1F01" w:rsidRPr="00F529BB" w:rsidRDefault="001B1F01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lastRenderedPageBreak/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selskabet annoncerer bredt ved indkaldelse til den årlige generalforsamling samt tilsikrer, at </w:t>
            </w:r>
            <w:proofErr w:type="spellStart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kommunikationenforud</w:t>
            </w:r>
            <w:proofErr w:type="spellEnd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for og under generalforsamlingen er let tilgængelig.</w:t>
            </w:r>
          </w:p>
          <w:p w14:paraId="6F46D970" w14:textId="77777777" w:rsidR="009752D7" w:rsidRPr="001B1F01" w:rsidRDefault="009752D7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C10805F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70197887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C31BFD7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B996B0E" w14:textId="77777777"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14:paraId="4DC15382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AE76F51" w14:textId="77777777" w:rsidR="001B1F01" w:rsidRPr="004674E8" w:rsidRDefault="001B1F01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Bestyrelsen opgaver og ansvar</w:t>
            </w:r>
          </w:p>
          <w:p w14:paraId="6BA6398F" w14:textId="77777777" w:rsidR="004674E8" w:rsidRPr="001B1F01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2FB198F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6107178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4FDDDF5C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DCEB34D" w14:textId="77777777"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6055D95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CAD8775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tager stilling til de strategiske mål for selskabet og udarbejder en samlet, langsigtet strategi-/udviklingsplan, som mindst én gang årligt tages op til overvejelse.</w:t>
            </w:r>
          </w:p>
          <w:p w14:paraId="78325630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3E21629A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1D08ED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9042F89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0A0706A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27A7B8C3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6E41D7B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løbende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forhol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der sig til selskabets eksistensberettigelse og overvejer, om forbrugerne er bedre stillet ved at søge mod sammenlægning eller samarbejder.</w:t>
            </w:r>
          </w:p>
          <w:p w14:paraId="384BD75E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50920943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0D7A408F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60B7309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2048E5E1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805A2D2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867EA61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sikrer en løben- de </w:t>
            </w:r>
            <w:proofErr w:type="gram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underretning</w:t>
            </w:r>
            <w:proofErr w:type="gram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og stillingtagen til udviklingen i selskabets økonomi og kapitalberedskab.</w:t>
            </w:r>
          </w:p>
          <w:p w14:paraId="75976766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C669DE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7C5804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0ED66B2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2D95E5B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6021A55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B44435C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tager stilling til selskabets organisering og ledelse.</w:t>
            </w:r>
          </w:p>
          <w:p w14:paraId="54D8D7A5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DD5A9C3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8DE68FF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76EB93A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DC4E7EB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5C2DA6DC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09B90161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påser, at der er en effektiv risikostyring og effektive interne kontroller. Risikovurderingen og -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håndteringen bør offentliggøres.</w:t>
            </w:r>
          </w:p>
          <w:p w14:paraId="19769931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5DFB40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20B735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C5402E8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2E004A4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2B3BFC4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E671A71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sikrer, at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selska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bet følger hensigtsmæssige retningslinjer/ politikker for indkøb og udbud, og at relationer til leverandører holdes på et professionelt niveau.</w:t>
            </w:r>
          </w:p>
          <w:p w14:paraId="346E36B2" w14:textId="77777777" w:rsidR="009752D7" w:rsidRPr="009752D7" w:rsidRDefault="009752D7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33515BF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68FF404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B90F6B3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355192F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55F80DF9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4D0BC09" w14:textId="77777777" w:rsidR="009752D7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Bestyrelsens sammensætning og samspil</w:t>
            </w:r>
          </w:p>
          <w:p w14:paraId="06CAA387" w14:textId="77777777"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26F02811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63DEC9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0AA439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4EEF861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0AD3505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283CFFB2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aktivt tager stilling til og arbejder med rekruttering af kommende bestyrelsesmedlemmer.</w:t>
            </w:r>
          </w:p>
          <w:p w14:paraId="472A1B44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3564E41C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7A8FC8EE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91C4C97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4DB3400E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CDFED82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3FD7FC26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arbejder aktivt med at opbygge et godt og tillidsfuldt samarbejde.</w:t>
            </w:r>
          </w:p>
          <w:p w14:paraId="5BF1170B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B0DE7A6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F7C9F4C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AF8183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AC54474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6D80788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5A7661F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gøres rede for de eventuelle afhængigheder, det enkelte bestyrelsesmedlem har, herunder hvor længe hvert medlem har siddet i bestyrelsen, og at oplysningerne gøres offentligt tilgængelige.</w:t>
            </w:r>
          </w:p>
          <w:p w14:paraId="3205A18F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D13ACD0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6D97471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F54D477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467A2A9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4188233D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8A5D9F3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søges en mangfoldigt sammensat bestyrelse – blandt andet ift. køn, alder og baggrund.</w:t>
            </w:r>
          </w:p>
          <w:p w14:paraId="6DA72EB1" w14:textId="77777777" w:rsidR="00F529BB" w:rsidRPr="009752D7" w:rsidRDefault="00F529BB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1B7405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E2B8C1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7AA235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351A003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6B820DFC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1EBCB766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bestyrelsesmedlemmer vælges for to år ad gangen.</w:t>
            </w:r>
          </w:p>
          <w:p w14:paraId="48D48E88" w14:textId="77777777" w:rsidR="00F529BB" w:rsidRDefault="00F529BB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14:paraId="1D6CE661" w14:textId="77777777" w:rsidR="004674E8" w:rsidRPr="009752D7" w:rsidRDefault="004674E8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5CECB16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951FF82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9C3E315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6AEB9A0E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24671C24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75F62F9" w14:textId="77777777" w:rsidR="009752D7" w:rsidRPr="004674E8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lastRenderedPageBreak/>
              <w:t>Bestyrelsens kompetencer</w:t>
            </w:r>
          </w:p>
          <w:p w14:paraId="2164CFFD" w14:textId="77777777"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338BD52F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67E2F5D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01EBBA9C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4B62B283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3E3DDE62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22AF65AD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foretager en struktureret evaluering af, dels hvilke kompetencer bestyrelsen samlet set bør råde over set i relation til selskabets situation, dels hvilke kompetencer den aktuelt råder over – og herved skaber klarhed over eventuelle gab.</w:t>
            </w:r>
          </w:p>
          <w:p w14:paraId="3DDC5419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8930A0A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4BF4FBFF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07441BA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70A391C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7011B981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6892F10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inddrager kom-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petenceevalueringen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ifm. rekruttering af nye medlemmer til bestyrelsen.</w:t>
            </w:r>
          </w:p>
          <w:p w14:paraId="37DF745F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2802825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5990DFCB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5E64C1C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0F028E17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43FC7A8A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306900F" w14:textId="77777777"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løbende arbejder med kompetenceudvikling og opkvalificering for at sikre et hensigtsmæssigt kompetenceniveau for de enkelte medlemmer og for den samlede bestyrelse.</w:t>
            </w:r>
          </w:p>
          <w:p w14:paraId="5DD17593" w14:textId="77777777"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798786C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3F508FEA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0ADE531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A3E52D4" w14:textId="77777777"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14:paraId="00088662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47F5CCC9" w14:textId="77777777" w:rsidR="009752D7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Honorering af bestyrelsen</w:t>
            </w:r>
          </w:p>
          <w:p w14:paraId="3BBE0DE4" w14:textId="77777777"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527B9A0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6008E1C6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4FCA610A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21F99CFE" w14:textId="77777777"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463B1DFB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218035D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selskaber tilbyder en passende, men ikke lønførende honorering, der bl.a. afspejler selskabets størrelse og kompleksitet, størrelsen af arbejdsbyrden samt honoreringen i sammenlignelige selskaber.</w:t>
            </w:r>
          </w:p>
          <w:p w14:paraId="4E45F59B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CEC1538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37F70459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A6E9FAE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20F0856B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5AFEB1A2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4FA044B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selskabet skaber klarhed over honoreringen af hvert enkelt bestyrelsesmedlem </w:t>
            </w:r>
            <w:proofErr w:type="gramStart"/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eksempelvis</w:t>
            </w:r>
            <w:proofErr w:type="gramEnd"/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via en vederlagspolitik og/eller afrapportering i regnskabet og/eller på selskabets hjemmeside.</w:t>
            </w:r>
          </w:p>
          <w:p w14:paraId="6683907A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604A935A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803C747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3400B1A1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19AB483B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338045D4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77F18883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et eventuelt vederlag for deltagelse i den operationelle drift af selskabet opgøres særskilt som lønomkostninger, mens et eventuelt bestyrelseshonorar kan tildeles for bestyrelsesarbejdet.</w:t>
            </w:r>
          </w:p>
          <w:p w14:paraId="080F02AD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42E66EB4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1D31D0A6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1B1E414E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2BC0E5F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640A00CC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5B039E78" w14:textId="77777777" w:rsidR="00933FCE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Samspil mellem bestyrelse og daglig ledelse</w:t>
            </w:r>
          </w:p>
          <w:p w14:paraId="34E3543C" w14:textId="77777777"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0235831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36FB13D6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5934CFE2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A17F475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3ED0B5AF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ECD7935" w14:textId="77777777"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udstikker en klar retning og overordnede mål for den daglige ledelse, så lederen kender bestyrelsens forventninger.</w:t>
            </w:r>
          </w:p>
          <w:p w14:paraId="5BAFE40F" w14:textId="77777777"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05CCEC65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2195831C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FD38749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0F9EB9C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5706ED64" w14:textId="7777777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67D6D7B5" w14:textId="77777777" w:rsidR="00933FCE" w:rsidRPr="00F529BB" w:rsidRDefault="00933FCE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formuleres skriftlige aftaler, som skaber klarhed om roller, ansvar og beføjelser hos henholdsvis bestyrelsen og den daglige ledelse – med udgangspunkt i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den naturlige arbejdsdeling, der ligger mellem bestyrelse og daglig ledelse i et selskab.</w:t>
            </w:r>
          </w:p>
          <w:p w14:paraId="381E327D" w14:textId="77777777"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7983C949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4FCDFA97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2C136379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7EDBF304" w14:textId="77777777"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14:paraId="2C520845" w14:textId="7777777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14:paraId="3FCE08CB" w14:textId="77777777" w:rsidR="00933FCE" w:rsidRDefault="00933FCE" w:rsidP="00933FCE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evaluerer den daglige ledelses arbejde og resultater efter forud fastlagte kriterier.</w:t>
            </w:r>
          </w:p>
          <w:p w14:paraId="5E342A10" w14:textId="77777777"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14:paraId="123E8B3F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14:paraId="0470A4CA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14:paraId="706E95FF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14:paraId="5D7D55D1" w14:textId="77777777"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</w:tbl>
    <w:p w14:paraId="621414A2" w14:textId="77777777" w:rsidR="00ED69A4" w:rsidRPr="00534784" w:rsidRDefault="00ED69A4" w:rsidP="00F529BB">
      <w:pPr>
        <w:rPr>
          <w:sz w:val="24"/>
        </w:rPr>
      </w:pPr>
    </w:p>
    <w:sectPr w:rsidR="00ED69A4" w:rsidRPr="00534784" w:rsidSect="004674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13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7E1F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7EC84FD1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377820"/>
      <w:docPartObj>
        <w:docPartGallery w:val="Page Numbers (Bottom of Page)"/>
        <w:docPartUnique/>
      </w:docPartObj>
    </w:sdtPr>
    <w:sdtEndPr/>
    <w:sdtContent>
      <w:p w14:paraId="55E85FAE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AB7B97" w14:textId="77777777" w:rsidR="00275BFA" w:rsidRDefault="009C3D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67A1" w14:textId="77777777" w:rsidR="005F64EE" w:rsidRDefault="009C3DB0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7553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1F411C93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96CD" w14:textId="77777777" w:rsidR="00275BFA" w:rsidRDefault="009C3DB0">
    <w:pPr>
      <w:pStyle w:val="Sidehoved"/>
    </w:pPr>
  </w:p>
  <w:p w14:paraId="00203269" w14:textId="77777777" w:rsidR="00275BFA" w:rsidRDefault="009C3D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11419324" w14:textId="77777777" w:rsidTr="005F64EE">
      <w:trPr>
        <w:trHeight w:val="1291"/>
      </w:trPr>
      <w:tc>
        <w:tcPr>
          <w:tcW w:w="4928" w:type="dxa"/>
        </w:tcPr>
        <w:p w14:paraId="5D37D33E" w14:textId="77777777" w:rsidR="00275BFA" w:rsidRDefault="00410020" w:rsidP="005F64EE">
          <w:r>
            <w:rPr>
              <w:noProof/>
            </w:rPr>
            <w:drawing>
              <wp:inline distT="0" distB="0" distL="0" distR="0" wp14:anchorId="43EF01FC" wp14:editId="432C00FB">
                <wp:extent cx="720000" cy="742974"/>
                <wp:effectExtent l="0" t="0" r="4445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41AFD315" w14:textId="77777777" w:rsidR="00275BFA" w:rsidRPr="001E7AF2" w:rsidRDefault="009C3DB0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BB67CA2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B1F01"/>
    <w:rsid w:val="001C7180"/>
    <w:rsid w:val="00410020"/>
    <w:rsid w:val="004674E8"/>
    <w:rsid w:val="00534784"/>
    <w:rsid w:val="008F291B"/>
    <w:rsid w:val="00933FCE"/>
    <w:rsid w:val="009752D7"/>
    <w:rsid w:val="009C3DB0"/>
    <w:rsid w:val="00BC4986"/>
    <w:rsid w:val="00C660D2"/>
    <w:rsid w:val="00ED69A4"/>
    <w:rsid w:val="00F14140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8A1FC"/>
  <w15:docId w15:val="{459C67A8-E415-4A30-861C-8886B75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4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47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table" w:styleId="Gittertabel6-farverig-farve1">
    <w:name w:val="Grid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E6DDB-40E6-4A11-8F92-F66584B50CCD}"/>
</file>

<file path=customXml/itemProps2.xml><?xml version="1.0" encoding="utf-8"?>
<ds:datastoreItem xmlns:ds="http://schemas.openxmlformats.org/officeDocument/2006/customXml" ds:itemID="{FBCECBD2-44AB-4DCA-8BA9-71255FA2CF62}"/>
</file>

<file path=customXml/itemProps3.xml><?xml version="1.0" encoding="utf-8"?>
<ds:datastoreItem xmlns:ds="http://schemas.openxmlformats.org/officeDocument/2006/customXml" ds:itemID="{6BF0C446-EEEA-4CE6-A6B6-35D54C2C3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2022-09-24T19:13:00Z</dcterms:created>
  <dcterms:modified xsi:type="dcterms:W3CDTF">2022-09-24T19:13:00Z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