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85C4" w14:textId="485570FF" w:rsidR="6D882C2B" w:rsidRDefault="6D882C2B" w:rsidP="6D882C2B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B3F4872" w14:textId="017FCBC6" w:rsidR="6D882C2B" w:rsidRDefault="6D882C2B" w:rsidP="6D882C2B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2C51DF2" w14:textId="585780D9" w:rsidR="7CB4CFA7" w:rsidRDefault="7CB4CFA7" w:rsidP="6D882C2B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</w:rPr>
        <w:t>PRESSEMEDDELELSE</w:t>
      </w:r>
    </w:p>
    <w:p w14:paraId="415CE7E6" w14:textId="56E2866F" w:rsidR="7CB4CFA7" w:rsidRDefault="7CB4CFA7" w:rsidP="6D882C2B">
      <w:pPr>
        <w:spacing w:after="240" w:line="240" w:lineRule="auto"/>
        <w:ind w:left="7824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dd.mm.202x</w:t>
      </w:r>
    </w:p>
    <w:p w14:paraId="29E33070" w14:textId="6E6A65BF" w:rsidR="6D882C2B" w:rsidRDefault="6D882C2B" w:rsidP="6D882C2B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4028FA9" w14:textId="37FFEF05" w:rsidR="7CB4CFA7" w:rsidRDefault="7CB4CFA7" w:rsidP="6D882C2B">
      <w:pPr>
        <w:spacing w:before="240" w:after="0" w:line="230" w:lineRule="atLeast"/>
        <w:rPr>
          <w:rFonts w:ascii="Calibri" w:eastAsia="Calibri" w:hAnsi="Calibri" w:cs="Calibri"/>
          <w:color w:val="017DBC"/>
          <w:sz w:val="40"/>
          <w:szCs w:val="40"/>
        </w:rPr>
      </w:pPr>
      <w:r w:rsidRPr="6D882C2B">
        <w:rPr>
          <w:rFonts w:ascii="Calibri" w:eastAsia="Calibri" w:hAnsi="Calibri" w:cs="Calibri"/>
          <w:color w:val="017DBC"/>
          <w:sz w:val="40"/>
          <w:szCs w:val="40"/>
        </w:rPr>
        <w:t xml:space="preserve">Fund af PFAS i drikkevandet fra </w:t>
      </w:r>
      <w:r w:rsidRPr="6D882C2B">
        <w:rPr>
          <w:rFonts w:ascii="Calibri" w:eastAsia="Calibri" w:hAnsi="Calibri" w:cs="Calibri"/>
          <w:color w:val="017DBC"/>
          <w:sz w:val="40"/>
          <w:szCs w:val="40"/>
          <w:highlight w:val="yellow"/>
        </w:rPr>
        <w:t>XX Vandværk</w:t>
      </w:r>
    </w:p>
    <w:p w14:paraId="5233CB09" w14:textId="6504AA4F" w:rsidR="6D882C2B" w:rsidRDefault="6D882C2B" w:rsidP="6D882C2B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4A7BD9C" w14:textId="6E231177" w:rsidR="7CB4CFA7" w:rsidRDefault="7CB4CFA7" w:rsidP="0769100D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”Vandanalyser viser, at der er fundet PFAS-</w:t>
      </w:r>
      <w:r w:rsidR="3F6CD93E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stoffer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over grænseværdien i drikkevandet, og det er bekræftet af en omprøve”</w:t>
      </w:r>
      <w:r w:rsidR="507794DC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siger 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Navnsen, vandværksbestyrer/formand ved XX Vandværk.</w:t>
      </w:r>
    </w:p>
    <w:p w14:paraId="4C178AE7" w14:textId="584157BF" w:rsidR="6962C432" w:rsidRDefault="16AC3C9D" w:rsidP="0769100D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="2EC838E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Hvis </w:t>
      </w:r>
      <w:r w:rsidR="4FEBBF50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du</w:t>
      </w:r>
      <w:r w:rsidR="2EC838E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har drukket vand med PFAS, er det </w:t>
      </w:r>
      <w:r w:rsidR="40769605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som udgangspunkt </w:t>
      </w:r>
      <w:r w:rsidR="2EC838E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ikke akut sundhedsskadeligt. </w:t>
      </w:r>
      <w:r w:rsidR="3855336A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Du skal derfor ikke være bekymret over, at du har drukket vand fra hanen.</w:t>
      </w:r>
      <w:r w:rsidR="01D1B0D4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2EC838E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42935146" w14:textId="3A05CAE9" w:rsidR="6962C432" w:rsidRDefault="6A32B653" w:rsidP="0769100D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På v</w:t>
      </w:r>
      <w:r w:rsidR="6962C432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andværket </w:t>
      </w:r>
      <w:r w:rsidR="5807576B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er vi selvfølgelig i fuld gang med at sikre</w:t>
      </w:r>
      <w:r w:rsidR="59E7BB43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dit rene drikkevand</w:t>
      </w:r>
      <w:r w:rsidR="5807576B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, og vi har sat følgende aktiviteter i gang</w:t>
      </w:r>
      <w:r w:rsidR="6962C432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:</w:t>
      </w:r>
      <w:r w:rsidR="56B33328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56B33328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(Indsæt liste over tiltag, vandværket har sat i gang)</w:t>
      </w:r>
    </w:p>
    <w:p w14:paraId="4E68AA09" w14:textId="7DDA6EE8" w:rsidR="56B33328" w:rsidRDefault="56B33328" w:rsidP="6D882C2B">
      <w:pPr>
        <w:pStyle w:val="Listeafsnit"/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Nødforsyning fra nabovandværk</w:t>
      </w:r>
    </w:p>
    <w:p w14:paraId="7951A060" w14:textId="70F1DA01" w:rsidR="56B33328" w:rsidRDefault="56B33328" w:rsidP="6D882C2B">
      <w:pPr>
        <w:pStyle w:val="Listeafsnit"/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Undersøger om det er muligt at blande med vand fra andre boringer</w:t>
      </w:r>
    </w:p>
    <w:p w14:paraId="09F2F867" w14:textId="2F8B8B0B" w:rsidR="56B33328" w:rsidRDefault="56B33328" w:rsidP="6D882C2B">
      <w:pPr>
        <w:pStyle w:val="Listeafsnit"/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Lokalisering af potentielle nye boringer</w:t>
      </w:r>
    </w:p>
    <w:p w14:paraId="0B573228" w14:textId="61D25B97" w:rsidR="56B33328" w:rsidRDefault="56B33328" w:rsidP="6D882C2B">
      <w:pPr>
        <w:pStyle w:val="Listeafsnit"/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6D882C2B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Lave afværgepumpning</w:t>
      </w:r>
    </w:p>
    <w:p w14:paraId="5CF40BBF" w14:textId="26ED8027" w:rsidR="56B33328" w:rsidRDefault="56B33328" w:rsidP="6D882C2B">
      <w:pPr>
        <w:pStyle w:val="Listeafsnit"/>
        <w:numPr>
          <w:ilvl w:val="0"/>
          <w:numId w:val="4"/>
        </w:num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7DF21E42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Igangsætte forsøg med rensning</w:t>
      </w:r>
      <w:r w:rsidRPr="7DF21E42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7EB6885C" w14:textId="6ECA7B6B" w:rsidR="7CB4CFA7" w:rsidRDefault="78B3C488" w:rsidP="5060CA5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60CA5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Vi kontrollerer løbende dit drikkevand</w:t>
      </w:r>
      <w:r w:rsidR="7CB4CFA7">
        <w:br/>
      </w:r>
      <w:r w:rsidR="7CB4CFA7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Vandprøverne, der er analyseret for mere end 40 forskellige uønskede kemikalier blandt andet PFAS-</w:t>
      </w:r>
      <w:r w:rsidR="4BBD3C7B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stoffer</w:t>
      </w:r>
      <w:r w:rsidR="7CB4CFA7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, er taget</w:t>
      </w:r>
      <w:r w:rsidR="5466E14F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ved</w:t>
      </w:r>
      <w:r w:rsidR="7CB4CFA7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afgang </w:t>
      </w:r>
      <w:r w:rsidR="746FB0EE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fra </w:t>
      </w:r>
      <w:r w:rsidR="7CB4CFA7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vandværk og/eller ved forbrugernes vandhaner.</w:t>
      </w:r>
    </w:p>
    <w:p w14:paraId="128C024F" w14:textId="32232F1B" w:rsidR="7CB4CFA7" w:rsidRDefault="7CB4CFA7" w:rsidP="5060CA5F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”Hos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forskellige forbrugere på vores ledningsnet/ på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antal steder, udtager vi vandprøver, og resultatet viser, at vandet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nogle steder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indeholder PFAS</w:t>
      </w:r>
      <w:r w:rsidR="0BBB3049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over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grænseværdierne”</w:t>
      </w:r>
      <w:r w:rsidR="2EE6E72A"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fortæller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09ACFC02" w14:textId="05C58A0C" w:rsidR="7CB4CFA7" w:rsidRDefault="7CB4CFA7" w:rsidP="0769100D">
      <w:pPr>
        <w:rPr>
          <w:rFonts w:ascii="Calibri" w:eastAsia="Calibri" w:hAnsi="Calibri" w:cs="Calibri"/>
          <w:color w:val="272E37"/>
          <w:sz w:val="20"/>
          <w:szCs w:val="20"/>
        </w:rPr>
      </w:pP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De danske grænseværdier for, hvor meget PFAS, der må være i drikkevandet, er meget lave. 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Det er vigtigt at huske, at PFAS ikke udgør en akut sundhedsrisiko. N</w:t>
      </w:r>
      <w:r w:rsidR="0CA9ED6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u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5D93353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hvor vi 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har fundet PFAS </w:t>
      </w:r>
      <w:r w:rsidR="462D68C1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ov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er grænseværdierne</w:t>
      </w:r>
      <w:r w:rsidR="7FE804C5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="431A2E55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1ED54C49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iværksætter vi en række foranstaltninger, så vi sikrer, at vandet lever op til kravværdierne for drikkevand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.  </w:t>
      </w:r>
    </w:p>
    <w:p w14:paraId="4F6A51E1" w14:textId="36726159" w:rsidR="19ED1331" w:rsidRDefault="3B0A2ACB" w:rsidP="0769100D">
      <w:pPr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</w:pPr>
      <w:r w:rsidRPr="0769100D">
        <w:rPr>
          <w:rFonts w:ascii="Calibri" w:eastAsia="Calibri" w:hAnsi="Calibri" w:cs="Calibri"/>
          <w:b/>
          <w:bCs/>
          <w:color w:val="272E37"/>
          <w:sz w:val="20"/>
          <w:szCs w:val="20"/>
          <w:highlight w:val="yellow"/>
        </w:rPr>
        <w:t>Kom til infomøde</w:t>
      </w:r>
      <w:r w:rsidR="19ED1331">
        <w:br/>
      </w:r>
      <w:r w:rsidR="19ED1331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Hvis I planlægger at afholde et informationsmøde, indsæt og udfy</w:t>
      </w:r>
      <w:r w:rsidR="67D33943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l</w:t>
      </w:r>
      <w:r w:rsidR="19ED1331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d nedenstående sætning:</w:t>
      </w:r>
      <w:r w:rsidR="19ED1331">
        <w:br/>
      </w:r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Vi afholder et informationsmøde d. </w:t>
      </w:r>
      <w:proofErr w:type="spellStart"/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xx.</w:t>
      </w:r>
      <w:proofErr w:type="gramStart"/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xx.xx</w:t>
      </w:r>
      <w:proofErr w:type="spellEnd"/>
      <w:proofErr w:type="gramEnd"/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kl. </w:t>
      </w:r>
      <w:proofErr w:type="spellStart"/>
      <w:r w:rsidR="7345AE0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</w:t>
      </w:r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x.xx</w:t>
      </w:r>
      <w:proofErr w:type="spellEnd"/>
      <w:r w:rsidR="28EC4374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, hvor vi fortæller om, hvad vi gør og </w:t>
      </w:r>
      <w:r w:rsidR="4EFF3359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inviterer til dialog om, hvordan vi</w:t>
      </w:r>
      <w:r w:rsidR="793F85C9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håndterer udfordringerne med PFAS på sigt. </w:t>
      </w:r>
      <w:r w:rsidR="4EFF3359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 xml:space="preserve"> </w:t>
      </w:r>
    </w:p>
    <w:p w14:paraId="6E29861B" w14:textId="6E39AA61" w:rsidR="7CB4CFA7" w:rsidRDefault="7B9FBC66" w:rsidP="0769100D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Hvis du ønsker yderligere information eller har spørgsmål, k</w:t>
      </w:r>
      <w:r w:rsidR="7CB4CFA7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ontakt</w:t>
      </w:r>
      <w:r w:rsidR="560BC39B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da</w:t>
      </w:r>
      <w:r w:rsidR="7CB4CFA7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CB4CFA7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 Vandværk</w:t>
      </w:r>
      <w:r w:rsidR="25F5E393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,</w:t>
      </w:r>
      <w:r w:rsidR="7CB4CFA7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4CB4674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(</w:t>
      </w:r>
      <w:r w:rsidR="7937F6AA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indsæt link til vandværkets hjemmeside</w:t>
      </w:r>
      <w:r w:rsidR="481C3518"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).</w:t>
      </w:r>
      <w:r w:rsidR="7CB4CFA7">
        <w:br/>
      </w:r>
      <w:r w:rsidR="7CB4CFA7">
        <w:br/>
      </w:r>
      <w:r w:rsidR="0BF6608F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Venlig hilsen</w:t>
      </w:r>
    </w:p>
    <w:p w14:paraId="0F1F6A8D" w14:textId="204E80FE" w:rsidR="7CB4CFA7" w:rsidRDefault="0BF6608F" w:rsidP="0769100D">
      <w:pPr>
        <w:spacing w:after="24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XX Vandværk</w:t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B28A1">
        <w:rPr>
          <w:rFonts w:ascii="Calibri" w:eastAsia="Calibri" w:hAnsi="Calibri" w:cs="Calibri"/>
          <w:color w:val="000000" w:themeColor="text1"/>
          <w:sz w:val="20"/>
          <w:szCs w:val="20"/>
        </w:rPr>
        <w:br/>
      </w:r>
      <w:r w:rsidRPr="0769100D">
        <w:rPr>
          <w:rFonts w:ascii="Calibri" w:eastAsia="Calibri" w:hAnsi="Calibri" w:cs="Calibri"/>
          <w:color w:val="000000" w:themeColor="text1"/>
          <w:sz w:val="20"/>
          <w:szCs w:val="20"/>
          <w:highlight w:val="yellow"/>
        </w:rPr>
        <w:t>Navn Navnsen</w:t>
      </w:r>
      <w:r w:rsidR="00AB28A1">
        <w:rPr>
          <w:rFonts w:ascii="Calibri" w:eastAsia="Calibri" w:hAnsi="Calibri" w:cs="Calibri"/>
          <w:color w:val="000000" w:themeColor="text1"/>
          <w:sz w:val="20"/>
          <w:szCs w:val="20"/>
        </w:rPr>
        <w:br/>
      </w:r>
    </w:p>
    <w:p w14:paraId="24CCD531" w14:textId="746679DE" w:rsidR="7CB4CFA7" w:rsidRDefault="7CB4CFA7" w:rsidP="0769100D">
      <w:pPr>
        <w:spacing w:after="24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>
        <w:lastRenderedPageBreak/>
        <w:br/>
      </w:r>
    </w:p>
    <w:p w14:paraId="1E661DFF" w14:textId="6B1FCA0B" w:rsidR="7CB4CFA7" w:rsidRDefault="56189A45" w:rsidP="00FC0637">
      <w:pPr>
        <w:pStyle w:val="Overskrift1"/>
        <w:rPr>
          <w:rFonts w:eastAsia="Calibri Light"/>
        </w:rPr>
      </w:pPr>
      <w:r w:rsidRPr="5060CA5F">
        <w:rPr>
          <w:rFonts w:eastAsia="Calibri Light"/>
        </w:rPr>
        <w:t>Information om PFAS</w:t>
      </w:r>
    </w:p>
    <w:p w14:paraId="62D0F78A" w14:textId="5D59FC4C" w:rsidR="7CB4CFA7" w:rsidRDefault="56189A45" w:rsidP="5060CA5F">
      <w:pPr>
        <w:pStyle w:val="Overskrift3"/>
        <w:rPr>
          <w:rFonts w:ascii="Calibri" w:eastAsia="Calibri" w:hAnsi="Calibri" w:cs="Calibri"/>
          <w:color w:val="272E37"/>
          <w:sz w:val="20"/>
          <w:szCs w:val="20"/>
        </w:rPr>
      </w:pPr>
      <w:r w:rsidRPr="5060CA5F">
        <w:rPr>
          <w:rFonts w:ascii="Calibri" w:eastAsia="Calibri" w:hAnsi="Calibri" w:cs="Calibri"/>
          <w:b/>
          <w:bCs/>
          <w:color w:val="272E37"/>
          <w:sz w:val="20"/>
          <w:szCs w:val="20"/>
        </w:rPr>
        <w:t>Viden om PFAS</w:t>
      </w:r>
    </w:p>
    <w:p w14:paraId="09E14C7B" w14:textId="31BDC7AC" w:rsidR="7CB4CFA7" w:rsidRDefault="56189A45" w:rsidP="0769100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000000" w:themeColor="text1"/>
          <w:sz w:val="20"/>
          <w:szCs w:val="20"/>
        </w:rPr>
        <w:t>PFAS er en samlebetegnelse for en række fluorholdige, svært nedbrydelige, miljøfarlige stoffer herunder PFOS</w:t>
      </w:r>
      <w:r w:rsidR="28E27609" w:rsidRPr="0769100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r w:rsidR="28E27609" w:rsidRPr="0769100D">
        <w:rPr>
          <w:rFonts w:ascii="Calibri" w:eastAsia="Calibri" w:hAnsi="Calibri" w:cs="Calibri"/>
          <w:color w:val="000000" w:themeColor="text1"/>
          <w:sz w:val="19"/>
          <w:szCs w:val="19"/>
        </w:rPr>
        <w:t>som tidligere blev brugt i blandt andet brandslukningsskum.</w:t>
      </w:r>
    </w:p>
    <w:p w14:paraId="757685C6" w14:textId="2DE55E1E" w:rsidR="7CB4CFA7" w:rsidRDefault="56189A45" w:rsidP="5060CA5F">
      <w:pPr>
        <w:pStyle w:val="Overskrift4"/>
        <w:rPr>
          <w:rFonts w:ascii="Calibri" w:eastAsia="Calibri" w:hAnsi="Calibri" w:cs="Calibri"/>
          <w:color w:val="272E37"/>
          <w:sz w:val="20"/>
          <w:szCs w:val="20"/>
        </w:rPr>
      </w:pPr>
      <w:r w:rsidRPr="5060CA5F">
        <w:rPr>
          <w:rFonts w:ascii="Calibri" w:eastAsia="Calibri" w:hAnsi="Calibri" w:cs="Calibri"/>
          <w:b/>
          <w:bCs/>
          <w:i w:val="0"/>
          <w:iCs w:val="0"/>
          <w:sz w:val="20"/>
          <w:szCs w:val="20"/>
        </w:rPr>
        <w:t>Læs mere på Miljøstyrelsen hjemmeside</w:t>
      </w:r>
      <w:r w:rsidRPr="5060CA5F">
        <w:rPr>
          <w:rFonts w:ascii="Calibri" w:eastAsia="Calibri" w:hAnsi="Calibri" w:cs="Calibri"/>
          <w:i w:val="0"/>
          <w:iCs w:val="0"/>
          <w:color w:val="272E37"/>
          <w:sz w:val="20"/>
          <w:szCs w:val="20"/>
        </w:rPr>
        <w:t xml:space="preserve"> </w:t>
      </w:r>
    </w:p>
    <w:p w14:paraId="4DE194E1" w14:textId="2C4110BF" w:rsidR="7CB4CFA7" w:rsidRDefault="56189A45" w:rsidP="5060CA5F">
      <w:pPr>
        <w:rPr>
          <w:rFonts w:ascii="Calibri" w:eastAsia="Calibri" w:hAnsi="Calibri" w:cs="Calibri"/>
          <w:color w:val="272E37"/>
          <w:sz w:val="20"/>
          <w:szCs w:val="20"/>
        </w:rPr>
      </w:pPr>
      <w:r w:rsidRPr="5060CA5F">
        <w:rPr>
          <w:rFonts w:ascii="Calibri" w:eastAsia="Calibri" w:hAnsi="Calibri" w:cs="Calibri"/>
          <w:color w:val="272E37"/>
          <w:sz w:val="20"/>
          <w:szCs w:val="20"/>
        </w:rPr>
        <w:t>På Miljøstyrelsens hjemmeside kan du finde links til nyheder, publikationer og fakta om PFAS-forurening. Du finder også en tjekliste for myndighedernes koordinering ved fund af PFAS.</w:t>
      </w:r>
    </w:p>
    <w:p w14:paraId="66C73C78" w14:textId="771EB403" w:rsidR="7CB4CFA7" w:rsidRDefault="56189A45" w:rsidP="5060CA5F">
      <w:pPr>
        <w:pStyle w:val="Listeafsni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60CA5F">
        <w:rPr>
          <w:rStyle w:val="Hyperlink"/>
          <w:rFonts w:ascii="Calibri" w:eastAsia="Calibri" w:hAnsi="Calibri" w:cs="Calibri"/>
          <w:sz w:val="20"/>
          <w:szCs w:val="20"/>
        </w:rPr>
        <w:t>Tjekliste til korrekt håndtering af PFOS-forurening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7CB4CFA7">
        <w:br/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mst.dk &gt; Service &gt; Nyheder &gt; Nyhedsarkiv 2021&gt; </w:t>
      </w:r>
      <w:proofErr w:type="spellStart"/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Sep</w:t>
      </w:r>
      <w:proofErr w:type="spellEnd"/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&gt; Ny tjekliste til korrekt håndtering af PFOS-forurening</w:t>
      </w:r>
    </w:p>
    <w:p w14:paraId="172A1570" w14:textId="0EF8C803" w:rsidR="7CB4CFA7" w:rsidRDefault="56189A45" w:rsidP="5060CA5F">
      <w:pPr>
        <w:pStyle w:val="Listeafsnit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60CA5F">
        <w:rPr>
          <w:rStyle w:val="Hyperlink"/>
          <w:rFonts w:ascii="Calibri" w:eastAsia="Calibri" w:hAnsi="Calibri" w:cs="Calibri"/>
          <w:sz w:val="20"/>
          <w:szCs w:val="20"/>
        </w:rPr>
        <w:t>Bliv klogere på PFAS-forurening</w:t>
      </w:r>
      <w:r w:rsidR="7CB4CFA7">
        <w:br/>
      </w:r>
      <w:r w:rsidRPr="5060CA5F">
        <w:rPr>
          <w:rStyle w:val="Hyperlink"/>
          <w:rFonts w:ascii="Calibri" w:eastAsia="Calibri" w:hAnsi="Calibri" w:cs="Calibri"/>
          <w:sz w:val="20"/>
          <w:szCs w:val="20"/>
        </w:rPr>
        <w:t xml:space="preserve">mst.dk &gt;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Service &gt; Nyheder &gt; Bliv klogere på PFAS-forurening</w:t>
      </w:r>
    </w:p>
    <w:p w14:paraId="57ACD36D" w14:textId="408348A7" w:rsidR="7CB4CFA7" w:rsidRDefault="56189A45" w:rsidP="5060CA5F">
      <w:pPr>
        <w:rPr>
          <w:rFonts w:ascii="Calibri" w:eastAsia="Calibri" w:hAnsi="Calibri" w:cs="Calibri"/>
          <w:color w:val="272E37"/>
          <w:sz w:val="20"/>
          <w:szCs w:val="20"/>
        </w:rPr>
      </w:pPr>
      <w:r w:rsidRPr="5060CA5F">
        <w:rPr>
          <w:rFonts w:ascii="Calibri" w:eastAsia="Calibri" w:hAnsi="Calibri" w:cs="Calibri"/>
          <w:b/>
          <w:bCs/>
          <w:color w:val="272E37"/>
          <w:sz w:val="20"/>
          <w:szCs w:val="20"/>
        </w:rPr>
        <w:t>Læs mere på Sundhedsstyrelsens hjemmeside</w:t>
      </w:r>
      <w:r w:rsidR="7CB4CFA7">
        <w:br/>
      </w:r>
      <w:r w:rsidRPr="5060CA5F">
        <w:rPr>
          <w:rFonts w:ascii="Calibri" w:eastAsia="Calibri" w:hAnsi="Calibri" w:cs="Calibri"/>
          <w:color w:val="272E37"/>
          <w:sz w:val="20"/>
          <w:szCs w:val="20"/>
        </w:rPr>
        <w:t>Du kan også læse mere på</w:t>
      </w:r>
      <w:r w:rsidRPr="5060CA5F">
        <w:rPr>
          <w:rStyle w:val="Overskrift4Tegn"/>
          <w:rFonts w:ascii="Calibri Light" w:eastAsia="Calibri Light" w:hAnsi="Calibri Light" w:cs="Calibri Light"/>
          <w:i w:val="0"/>
          <w:iCs w:val="0"/>
          <w:color w:val="000000" w:themeColor="text1"/>
          <w:sz w:val="20"/>
          <w:szCs w:val="20"/>
        </w:rPr>
        <w:t xml:space="preserve"> </w:t>
      </w:r>
      <w:r w:rsidRPr="5060CA5F">
        <w:rPr>
          <w:rStyle w:val="Overskrift4Tegn"/>
          <w:rFonts w:ascii="Calibri" w:eastAsia="Calibri" w:hAnsi="Calibri" w:cs="Calibri"/>
          <w:i w:val="0"/>
          <w:iCs w:val="0"/>
          <w:color w:val="000000" w:themeColor="text1"/>
          <w:sz w:val="20"/>
          <w:szCs w:val="20"/>
        </w:rPr>
        <w:t>Sundhedsstyrelsen hjemmeside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,</w:t>
      </w:r>
      <w:r w:rsidRPr="5060CA5F">
        <w:rPr>
          <w:rFonts w:ascii="Calibri" w:eastAsia="Calibri" w:hAnsi="Calibri" w:cs="Calibri"/>
          <w:color w:val="272E37"/>
          <w:sz w:val="20"/>
          <w:szCs w:val="20"/>
        </w:rPr>
        <w:t xml:space="preserve"> hvor der blandt andet er information om, hvordan PFAS håndteres af de forskellige myndigheder:</w:t>
      </w:r>
    </w:p>
    <w:p w14:paraId="62FE4A03" w14:textId="2563CD05" w:rsidR="7CB4CFA7" w:rsidRDefault="56189A45" w:rsidP="5060CA5F">
      <w:pPr>
        <w:pStyle w:val="Listeafsnit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060CA5F">
        <w:rPr>
          <w:rStyle w:val="Hyperlink"/>
          <w:rFonts w:ascii="Calibri" w:eastAsia="Calibri" w:hAnsi="Calibri" w:cs="Calibri"/>
          <w:sz w:val="20"/>
          <w:szCs w:val="20"/>
        </w:rPr>
        <w:t>PFAS – Sundhedsstyrelsen</w:t>
      </w:r>
      <w:r w:rsidR="7CB4CFA7">
        <w:br/>
      </w:r>
      <w:r w:rsidRPr="5060CA5F">
        <w:rPr>
          <w:rStyle w:val="Hyperlink"/>
          <w:rFonts w:ascii="Calibri" w:eastAsia="Calibri" w:hAnsi="Calibri" w:cs="Calibri"/>
          <w:sz w:val="20"/>
          <w:szCs w:val="20"/>
        </w:rPr>
        <w:t xml:space="preserve">sst.dk &gt; </w:t>
      </w:r>
      <w:r w:rsidRPr="5060CA5F">
        <w:rPr>
          <w:rFonts w:ascii="Calibri" w:eastAsia="Calibri" w:hAnsi="Calibri" w:cs="Calibri"/>
          <w:color w:val="000000" w:themeColor="text1"/>
          <w:sz w:val="20"/>
          <w:szCs w:val="20"/>
        </w:rPr>
        <w:t>Viden &gt; Forebyggelse &gt; Miljø og sundhed &gt; PFAS</w:t>
      </w:r>
    </w:p>
    <w:p w14:paraId="01F5D0B8" w14:textId="2146E469" w:rsidR="7CB4CFA7" w:rsidRDefault="7CB4CFA7" w:rsidP="0769100D">
      <w:pPr>
        <w:rPr>
          <w:rFonts w:ascii="Calibri" w:eastAsia="Calibri" w:hAnsi="Calibri" w:cs="Calibri"/>
          <w:color w:val="272E37"/>
          <w:sz w:val="20"/>
          <w:szCs w:val="20"/>
        </w:rPr>
      </w:pPr>
      <w:r>
        <w:br/>
      </w:r>
      <w:r w:rsidR="597E8459" w:rsidRPr="0769100D">
        <w:rPr>
          <w:b/>
          <w:bCs/>
          <w:sz w:val="20"/>
          <w:szCs w:val="20"/>
        </w:rPr>
        <w:t>Det er lovpligtigt at teste vandet for PFAS-stoffer</w:t>
      </w:r>
      <w:r>
        <w:br/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Alle almene vandværker i Danmark skulle senest 21. november 2022 kontrollere deres vand for fire PFAS-stoffer: PFOA, PFOS, PFNA og </w:t>
      </w:r>
      <w:proofErr w:type="spellStart"/>
      <w:r w:rsidRPr="0769100D">
        <w:rPr>
          <w:rFonts w:ascii="Calibri" w:eastAsia="Calibri" w:hAnsi="Calibri" w:cs="Calibri"/>
          <w:color w:val="272E37"/>
          <w:sz w:val="20"/>
          <w:szCs w:val="20"/>
        </w:rPr>
        <w:t>PFHxS</w:t>
      </w:r>
      <w:proofErr w:type="spellEnd"/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. </w:t>
      </w:r>
    </w:p>
    <w:p w14:paraId="0E79398A" w14:textId="66932954" w:rsidR="7CB4CFA7" w:rsidRDefault="7CB4CFA7" w:rsidP="6D882C2B">
      <w:pPr>
        <w:pStyle w:val="Listeafsnit"/>
        <w:numPr>
          <w:ilvl w:val="0"/>
          <w:numId w:val="8"/>
        </w:numPr>
        <w:rPr>
          <w:rFonts w:ascii="Calibri" w:eastAsia="Calibri" w:hAnsi="Calibri" w:cs="Calibri"/>
          <w:color w:val="272E37"/>
          <w:sz w:val="20"/>
          <w:szCs w:val="20"/>
        </w:rPr>
      </w:pPr>
      <w:r w:rsidRPr="6D882C2B">
        <w:rPr>
          <w:rFonts w:ascii="Calibri" w:eastAsia="Calibri" w:hAnsi="Calibri" w:cs="Calibri"/>
          <w:color w:val="272E37"/>
          <w:sz w:val="20"/>
          <w:szCs w:val="20"/>
        </w:rPr>
        <w:t xml:space="preserve">Drikkevand må efter de nye krav, som blev indført juni 2021, ikke indeholde mere end maksimalt to nanogram per liter for summen af PFAS-stofferne PFOA, PFOS, PFNA og </w:t>
      </w:r>
      <w:proofErr w:type="spellStart"/>
      <w:r w:rsidRPr="6D882C2B">
        <w:rPr>
          <w:rFonts w:ascii="Calibri" w:eastAsia="Calibri" w:hAnsi="Calibri" w:cs="Calibri"/>
          <w:color w:val="272E37"/>
          <w:sz w:val="20"/>
          <w:szCs w:val="20"/>
        </w:rPr>
        <w:t>PFHxS</w:t>
      </w:r>
      <w:proofErr w:type="spellEnd"/>
      <w:r w:rsidRPr="6D882C2B">
        <w:rPr>
          <w:rFonts w:ascii="Calibri" w:eastAsia="Calibri" w:hAnsi="Calibri" w:cs="Calibri"/>
          <w:color w:val="272E37"/>
          <w:sz w:val="20"/>
          <w:szCs w:val="20"/>
        </w:rPr>
        <w:t xml:space="preserve">. </w:t>
      </w:r>
    </w:p>
    <w:p w14:paraId="5A0D84EB" w14:textId="5F7FCB9E" w:rsidR="7CB4CFA7" w:rsidRDefault="18EC7932" w:rsidP="0769100D">
      <w:pPr>
        <w:rPr>
          <w:rFonts w:ascii="Calibri" w:eastAsia="Calibri" w:hAnsi="Calibri" w:cs="Calibri"/>
          <w:color w:val="272E37"/>
          <w:sz w:val="20"/>
          <w:szCs w:val="20"/>
        </w:rPr>
      </w:pPr>
      <w:r w:rsidRPr="0769100D">
        <w:rPr>
          <w:rFonts w:ascii="Calibri" w:eastAsia="Calibri" w:hAnsi="Calibri" w:cs="Calibri"/>
          <w:color w:val="272E37"/>
          <w:sz w:val="20"/>
          <w:szCs w:val="20"/>
        </w:rPr>
        <w:t>E</w:t>
      </w:r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n ny drikkevandsbekendtgørelse, som forventes at træde i kraft 22. maj 2023, tilføjer yderligere 10 nye PFAS-stoffer til den obligatoriske analyseliste. Dermed skal vandværker fremover teste for i alt 22 PFAS-stoffer. De 10 nye PFAS-stoffer er: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PFPeS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PFDoDA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PFUnDA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PFTrDA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PFHpS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PFDS, PFNS,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PFUnS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PFDoS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og </w:t>
      </w:r>
      <w:proofErr w:type="spellStart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PFTrS</w:t>
      </w:r>
      <w:proofErr w:type="spellEnd"/>
      <w:r w:rsidR="7CB4CFA7" w:rsidRPr="0769100D">
        <w:rPr>
          <w:rFonts w:ascii="Calibri" w:eastAsia="Calibri" w:hAnsi="Calibri" w:cs="Calibri"/>
          <w:color w:val="272E37"/>
          <w:sz w:val="20"/>
          <w:szCs w:val="20"/>
        </w:rPr>
        <w:t>.</w:t>
      </w:r>
    </w:p>
    <w:p w14:paraId="570F89AF" w14:textId="0E6EC46B" w:rsidR="7CB4CFA7" w:rsidRDefault="7CB4CFA7" w:rsidP="6D882C2B">
      <w:pPr>
        <w:pStyle w:val="Listeafsnit"/>
        <w:numPr>
          <w:ilvl w:val="0"/>
          <w:numId w:val="7"/>
        </w:numPr>
        <w:rPr>
          <w:rFonts w:ascii="Calibri" w:eastAsia="Calibri" w:hAnsi="Calibri" w:cs="Calibri"/>
          <w:color w:val="272E37"/>
          <w:sz w:val="20"/>
          <w:szCs w:val="20"/>
        </w:rPr>
      </w:pPr>
      <w:r w:rsidRPr="6D882C2B">
        <w:rPr>
          <w:rFonts w:ascii="Calibri" w:eastAsia="Calibri" w:hAnsi="Calibri" w:cs="Calibri"/>
          <w:color w:val="272E37"/>
          <w:sz w:val="20"/>
          <w:szCs w:val="20"/>
        </w:rPr>
        <w:t xml:space="preserve">Kvalitetskravet for summen af de 22 PFAS-stoffer bliver 0,1 mikrogram/liter. </w:t>
      </w:r>
    </w:p>
    <w:p w14:paraId="5419BC5D" w14:textId="0A0B8093" w:rsidR="7CB4CFA7" w:rsidRDefault="7CB4CFA7" w:rsidP="0769100D">
      <w:pPr>
        <w:rPr>
          <w:rFonts w:ascii="Calibri" w:eastAsia="Calibri" w:hAnsi="Calibri" w:cs="Calibri"/>
          <w:color w:val="272E37"/>
          <w:sz w:val="20"/>
          <w:szCs w:val="20"/>
        </w:rPr>
      </w:pPr>
      <w:r w:rsidRPr="0769100D">
        <w:rPr>
          <w:rFonts w:ascii="Calibri" w:eastAsia="Calibri" w:hAnsi="Calibri" w:cs="Calibri"/>
          <w:color w:val="272E37"/>
          <w:sz w:val="20"/>
          <w:szCs w:val="20"/>
        </w:rPr>
        <w:t>Drikkevandets kvalitet bliver fortsat overvåget efter de gældende krav. Hvis der findes PFAS i drikkevandet over grænseværdien</w:t>
      </w:r>
      <w:r w:rsidR="024EB298" w:rsidRPr="0769100D">
        <w:rPr>
          <w:rFonts w:ascii="Calibri" w:eastAsia="Calibri" w:hAnsi="Calibri" w:cs="Calibri"/>
          <w:color w:val="272E37"/>
          <w:sz w:val="20"/>
          <w:szCs w:val="20"/>
        </w:rPr>
        <w:t>,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har vandværket en række muligheder, som sikrer, at der fortsat kan tappes rent drikkevand hos den enkelte forbruger: </w:t>
      </w:r>
    </w:p>
    <w:p w14:paraId="6F1A7001" w14:textId="06913187" w:rsidR="6D882C2B" w:rsidRDefault="7CB4CFA7" w:rsidP="0769100D">
      <w:pPr>
        <w:pStyle w:val="Listeafsnit"/>
        <w:numPr>
          <w:ilvl w:val="0"/>
          <w:numId w:val="6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769100D">
        <w:rPr>
          <w:rFonts w:ascii="Calibri" w:eastAsia="Calibri" w:hAnsi="Calibri" w:cs="Calibri"/>
          <w:color w:val="272E37"/>
          <w:sz w:val="20"/>
          <w:szCs w:val="20"/>
        </w:rPr>
        <w:t>Det kan bl</w:t>
      </w:r>
      <w:r w:rsidR="418BB8BC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andt 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>a</w:t>
      </w:r>
      <w:r w:rsidR="538ADAC3" w:rsidRPr="0769100D">
        <w:rPr>
          <w:rFonts w:ascii="Calibri" w:eastAsia="Calibri" w:hAnsi="Calibri" w:cs="Calibri"/>
          <w:color w:val="272E37"/>
          <w:sz w:val="20"/>
          <w:szCs w:val="20"/>
        </w:rPr>
        <w:t>ndet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være at blande vandet med </w:t>
      </w:r>
      <w:r w:rsidR="4D1E2E50" w:rsidRPr="0769100D">
        <w:rPr>
          <w:rFonts w:ascii="Calibri" w:eastAsia="Calibri" w:hAnsi="Calibri" w:cs="Calibri"/>
          <w:color w:val="272E37"/>
          <w:sz w:val="20"/>
          <w:szCs w:val="20"/>
        </w:rPr>
        <w:t>ren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>t vand, lokalisere nye</w:t>
      </w:r>
      <w:r w:rsidR="783B4357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>kildepladser</w:t>
      </w:r>
      <w:r w:rsidR="490F2FE4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, 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>lave afværgepumpning</w:t>
      </w:r>
      <w:r w:rsidR="58E36A46"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eller rense vandet.</w:t>
      </w:r>
      <w:r w:rsidRPr="0769100D">
        <w:rPr>
          <w:rFonts w:ascii="Calibri" w:eastAsia="Calibri" w:hAnsi="Calibri" w:cs="Calibri"/>
          <w:color w:val="272E37"/>
          <w:sz w:val="20"/>
          <w:szCs w:val="20"/>
        </w:rPr>
        <w:t xml:space="preserve"> </w:t>
      </w:r>
    </w:p>
    <w:p w14:paraId="72BAE523" w14:textId="51B1DB82" w:rsidR="6D882C2B" w:rsidRDefault="6D882C2B" w:rsidP="6D882C2B"/>
    <w:sectPr w:rsidR="6D882C2B" w:rsidSect="00AB28A1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F31" w14:textId="77777777" w:rsidR="007D7D33" w:rsidRDefault="007D7D33" w:rsidP="007D7D33">
      <w:pPr>
        <w:spacing w:after="0" w:line="240" w:lineRule="auto"/>
      </w:pPr>
      <w:r>
        <w:separator/>
      </w:r>
    </w:p>
  </w:endnote>
  <w:endnote w:type="continuationSeparator" w:id="0">
    <w:p w14:paraId="188324E3" w14:textId="77777777" w:rsidR="007D7D33" w:rsidRDefault="007D7D33" w:rsidP="007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A6E0" w14:textId="77777777" w:rsidR="007D7D33" w:rsidRDefault="007D7D33" w:rsidP="007D7D33">
      <w:pPr>
        <w:spacing w:after="0" w:line="240" w:lineRule="auto"/>
      </w:pPr>
      <w:r>
        <w:separator/>
      </w:r>
    </w:p>
  </w:footnote>
  <w:footnote w:type="continuationSeparator" w:id="0">
    <w:p w14:paraId="72ED120A" w14:textId="77777777" w:rsidR="007D7D33" w:rsidRDefault="007D7D33" w:rsidP="007D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665" w14:textId="491AD00D" w:rsidR="007D7D33" w:rsidRDefault="00FC0637" w:rsidP="00FC0637">
    <w:pPr>
      <w:pStyle w:val="Sidehoved"/>
      <w:jc w:val="right"/>
    </w:pPr>
    <w:r>
      <w:rPr>
        <w:noProof/>
      </w:rPr>
      <w:drawing>
        <wp:inline distT="0" distB="0" distL="0" distR="0" wp14:anchorId="64306310" wp14:editId="2923F051">
          <wp:extent cx="900000" cy="928717"/>
          <wp:effectExtent l="0" t="0" r="0" b="508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28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7D17C" w14:textId="77777777" w:rsidR="007D7D33" w:rsidRDefault="007D7D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C0C7"/>
    <w:multiLevelType w:val="hybridMultilevel"/>
    <w:tmpl w:val="DFC4199E"/>
    <w:lvl w:ilvl="0" w:tplc="4B6C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C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2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04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22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A2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2C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01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7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1994B"/>
    <w:multiLevelType w:val="hybridMultilevel"/>
    <w:tmpl w:val="99E8FDEE"/>
    <w:lvl w:ilvl="0" w:tplc="4CD0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65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2F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07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42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67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E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EE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E472"/>
    <w:multiLevelType w:val="hybridMultilevel"/>
    <w:tmpl w:val="B31A6B5E"/>
    <w:lvl w:ilvl="0" w:tplc="670A8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8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49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EA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47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2E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6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3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463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2B30"/>
    <w:multiLevelType w:val="hybridMultilevel"/>
    <w:tmpl w:val="719E4588"/>
    <w:lvl w:ilvl="0" w:tplc="EC38A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B44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A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6F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6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A8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08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02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0E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9AAF8"/>
    <w:multiLevelType w:val="hybridMultilevel"/>
    <w:tmpl w:val="E6A263CE"/>
    <w:lvl w:ilvl="0" w:tplc="420E5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4C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07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E7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04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4E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A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A9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97EDB"/>
    <w:multiLevelType w:val="hybridMultilevel"/>
    <w:tmpl w:val="19FC5974"/>
    <w:lvl w:ilvl="0" w:tplc="21144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CB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7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C8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C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A9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5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BBAAE"/>
    <w:multiLevelType w:val="hybridMultilevel"/>
    <w:tmpl w:val="D7E4C51A"/>
    <w:lvl w:ilvl="0" w:tplc="1A48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67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C4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C7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A8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CF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3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0F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CD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DAC68"/>
    <w:multiLevelType w:val="hybridMultilevel"/>
    <w:tmpl w:val="1EB09B26"/>
    <w:lvl w:ilvl="0" w:tplc="8E028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9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E9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62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49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4A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62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44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C3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3FC1"/>
    <w:multiLevelType w:val="hybridMultilevel"/>
    <w:tmpl w:val="CD62A0FC"/>
    <w:lvl w:ilvl="0" w:tplc="785A7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00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EC2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A4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83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CA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80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C1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86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EB47"/>
    <w:multiLevelType w:val="hybridMultilevel"/>
    <w:tmpl w:val="3F143790"/>
    <w:lvl w:ilvl="0" w:tplc="040ED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E1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62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0B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A04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0A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6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32F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0CBC3"/>
    <w:multiLevelType w:val="hybridMultilevel"/>
    <w:tmpl w:val="63B45D6A"/>
    <w:lvl w:ilvl="0" w:tplc="33F0D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62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05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8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28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64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E0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4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AB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F792"/>
    <w:multiLevelType w:val="hybridMultilevel"/>
    <w:tmpl w:val="3EACBFCA"/>
    <w:lvl w:ilvl="0" w:tplc="2BF24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3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41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61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F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C0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4C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02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4E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26003">
    <w:abstractNumId w:val="3"/>
  </w:num>
  <w:num w:numId="2" w16cid:durableId="1180461094">
    <w:abstractNumId w:val="4"/>
  </w:num>
  <w:num w:numId="3" w16cid:durableId="1141851497">
    <w:abstractNumId w:val="8"/>
  </w:num>
  <w:num w:numId="4" w16cid:durableId="213398308">
    <w:abstractNumId w:val="7"/>
  </w:num>
  <w:num w:numId="5" w16cid:durableId="1587687959">
    <w:abstractNumId w:val="6"/>
  </w:num>
  <w:num w:numId="6" w16cid:durableId="1386876717">
    <w:abstractNumId w:val="5"/>
  </w:num>
  <w:num w:numId="7" w16cid:durableId="505436751">
    <w:abstractNumId w:val="0"/>
  </w:num>
  <w:num w:numId="8" w16cid:durableId="900796811">
    <w:abstractNumId w:val="9"/>
  </w:num>
  <w:num w:numId="9" w16cid:durableId="1012881866">
    <w:abstractNumId w:val="10"/>
  </w:num>
  <w:num w:numId="10" w16cid:durableId="1467550906">
    <w:abstractNumId w:val="1"/>
  </w:num>
  <w:num w:numId="11" w16cid:durableId="493029757">
    <w:abstractNumId w:val="11"/>
  </w:num>
  <w:num w:numId="12" w16cid:durableId="32579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881C8"/>
    <w:rsid w:val="007D7D33"/>
    <w:rsid w:val="00AB28A1"/>
    <w:rsid w:val="00EA164D"/>
    <w:rsid w:val="00FC0637"/>
    <w:rsid w:val="01D1B0D4"/>
    <w:rsid w:val="024EB298"/>
    <w:rsid w:val="03D3EBAD"/>
    <w:rsid w:val="04316F4B"/>
    <w:rsid w:val="0531E85C"/>
    <w:rsid w:val="055499E5"/>
    <w:rsid w:val="065864C4"/>
    <w:rsid w:val="06BA8706"/>
    <w:rsid w:val="0769100D"/>
    <w:rsid w:val="07F2A17E"/>
    <w:rsid w:val="09F8A361"/>
    <w:rsid w:val="0BBB3049"/>
    <w:rsid w:val="0BF6608F"/>
    <w:rsid w:val="0CA9ED61"/>
    <w:rsid w:val="0E6E90E6"/>
    <w:rsid w:val="0EB2EC27"/>
    <w:rsid w:val="15C41298"/>
    <w:rsid w:val="16AC3C9D"/>
    <w:rsid w:val="18EC7932"/>
    <w:rsid w:val="19ED1331"/>
    <w:rsid w:val="1B916F2F"/>
    <w:rsid w:val="1C1B00A0"/>
    <w:rsid w:val="1ED54C49"/>
    <w:rsid w:val="1F1DC881"/>
    <w:rsid w:val="24253DA4"/>
    <w:rsid w:val="249881C8"/>
    <w:rsid w:val="25F5E393"/>
    <w:rsid w:val="275CDE66"/>
    <w:rsid w:val="28E27609"/>
    <w:rsid w:val="28EC4374"/>
    <w:rsid w:val="2906318C"/>
    <w:rsid w:val="2BAF807F"/>
    <w:rsid w:val="2E8BDEDD"/>
    <w:rsid w:val="2EC838E1"/>
    <w:rsid w:val="2EE6E72A"/>
    <w:rsid w:val="2EE72141"/>
    <w:rsid w:val="31836AB3"/>
    <w:rsid w:val="335D0EC6"/>
    <w:rsid w:val="38307FE9"/>
    <w:rsid w:val="3855336A"/>
    <w:rsid w:val="392442DC"/>
    <w:rsid w:val="39689E1D"/>
    <w:rsid w:val="39CC504A"/>
    <w:rsid w:val="3B0A2ACB"/>
    <w:rsid w:val="3F6CD93E"/>
    <w:rsid w:val="40769605"/>
    <w:rsid w:val="418BB8BC"/>
    <w:rsid w:val="431A2E55"/>
    <w:rsid w:val="4484E741"/>
    <w:rsid w:val="462D68C1"/>
    <w:rsid w:val="47147037"/>
    <w:rsid w:val="481C3518"/>
    <w:rsid w:val="486C82F7"/>
    <w:rsid w:val="4884D673"/>
    <w:rsid w:val="490F2FE4"/>
    <w:rsid w:val="4BBD3C7B"/>
    <w:rsid w:val="4D1E2E50"/>
    <w:rsid w:val="4DACC261"/>
    <w:rsid w:val="4EFF3359"/>
    <w:rsid w:val="4F907FCD"/>
    <w:rsid w:val="4FEBBF50"/>
    <w:rsid w:val="5060CA5F"/>
    <w:rsid w:val="507794DC"/>
    <w:rsid w:val="538ADAC3"/>
    <w:rsid w:val="54003EC3"/>
    <w:rsid w:val="5463F0F0"/>
    <w:rsid w:val="5466E14F"/>
    <w:rsid w:val="55FFC151"/>
    <w:rsid w:val="560BC39B"/>
    <w:rsid w:val="56189A45"/>
    <w:rsid w:val="564C0A18"/>
    <w:rsid w:val="56B33328"/>
    <w:rsid w:val="56B5B092"/>
    <w:rsid w:val="56FAD957"/>
    <w:rsid w:val="58058C33"/>
    <w:rsid w:val="5807576B"/>
    <w:rsid w:val="58E36A46"/>
    <w:rsid w:val="59197958"/>
    <w:rsid w:val="597E8459"/>
    <w:rsid w:val="59E7BB43"/>
    <w:rsid w:val="5ADB1FFA"/>
    <w:rsid w:val="5F42F16A"/>
    <w:rsid w:val="66F07FB1"/>
    <w:rsid w:val="67D33943"/>
    <w:rsid w:val="6962C432"/>
    <w:rsid w:val="69C2CD5F"/>
    <w:rsid w:val="69C46E46"/>
    <w:rsid w:val="6A32B653"/>
    <w:rsid w:val="6A508B69"/>
    <w:rsid w:val="6D882C2B"/>
    <w:rsid w:val="6F96F887"/>
    <w:rsid w:val="71CF802B"/>
    <w:rsid w:val="7345AE04"/>
    <w:rsid w:val="746FB0EE"/>
    <w:rsid w:val="74CB4674"/>
    <w:rsid w:val="75D93353"/>
    <w:rsid w:val="7752EC42"/>
    <w:rsid w:val="783B4357"/>
    <w:rsid w:val="78B3C488"/>
    <w:rsid w:val="7937F6AA"/>
    <w:rsid w:val="793F85C9"/>
    <w:rsid w:val="7A8A8D04"/>
    <w:rsid w:val="7B9FBC66"/>
    <w:rsid w:val="7C2B8A2A"/>
    <w:rsid w:val="7C7FB0B6"/>
    <w:rsid w:val="7CB4CFA7"/>
    <w:rsid w:val="7DF21E42"/>
    <w:rsid w:val="7E6412B3"/>
    <w:rsid w:val="7EAE0333"/>
    <w:rsid w:val="7F3794A4"/>
    <w:rsid w:val="7FE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881C8"/>
  <w15:chartTrackingRefBased/>
  <w15:docId w15:val="{BC5FBFD4-B405-4E98-9EC5-A4C3E4A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7D33"/>
  </w:style>
  <w:style w:type="paragraph" w:styleId="Sidefod">
    <w:name w:val="footer"/>
    <w:basedOn w:val="Normal"/>
    <w:link w:val="SidefodTegn"/>
    <w:uiPriority w:val="99"/>
    <w:unhideWhenUsed/>
    <w:rsid w:val="007D7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7D33"/>
  </w:style>
  <w:style w:type="character" w:customStyle="1" w:styleId="Overskrift1Tegn">
    <w:name w:val="Overskrift 1 Tegn"/>
    <w:basedOn w:val="Standardskrifttypeiafsnit"/>
    <w:link w:val="Overskrift1"/>
    <w:uiPriority w:val="9"/>
    <w:rsid w:val="00FC0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Subject xmlns="http://schemas.microsoft.com/sharepoint/v3" xsi:nil="true"/>
    <Cc xmlns="http://schemas.microsoft.com/sharepoint/v3" xsi:nil="true"/>
    <Thumbnail xmlns="http://schemas.microsoft.com/sharepoint/v3" xsi:nil="true"/>
    <From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TaxCatchAll xmlns="a2eb0a43-16d4-4440-882d-e20f92429446" xsi:nil="true"/>
    <EmailDate xmlns="http://schemas.microsoft.com/sharepoint/v3" xsi:nil="true"/>
    <TaxKeywordTaxHTField xmlns="a2eb0a43-16d4-4440-882d-e20f92429446">
      <Terms xmlns="http://schemas.microsoft.com/office/infopath/2007/PartnerControls"/>
    </TaxKeywordTaxHTField>
    <TaxKeywordTaxHTField xmlns="http://schemas.microsoft.com/sharepoint/v3" xsi:nil="true"/>
    <To xmlns="http://schemas.microsoft.com/sharepoint/v3" xsi:nil="true"/>
    <Dokindho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9F4BF-05D2-406A-B27A-27A366DAC9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b84139-9e57-4583-87cf-dd3473b5f938"/>
    <ds:schemaRef ds:uri="a2eb0a43-16d4-4440-882d-e20f92429446"/>
  </ds:schemaRefs>
</ds:datastoreItem>
</file>

<file path=customXml/itemProps2.xml><?xml version="1.0" encoding="utf-8"?>
<ds:datastoreItem xmlns:ds="http://schemas.openxmlformats.org/officeDocument/2006/customXml" ds:itemID="{C8C6925C-DAC3-44DC-B2D7-43E3FEB75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47101-86AA-4477-8DDE-10B9E8EE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Storm Pedersen</dc:creator>
  <cp:keywords/>
  <dc:description/>
  <cp:lastModifiedBy>Mette Kingod</cp:lastModifiedBy>
  <cp:revision>2</cp:revision>
  <dcterms:created xsi:type="dcterms:W3CDTF">2023-03-23T09:57:00Z</dcterms:created>
  <dcterms:modified xsi:type="dcterms:W3CDTF">2023-03-23T09:57:00Z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0x0101001EA0335E6539C34DA9B9D6CC16E51002</vt:lpwstr>
  </property>
  <property fmtid="{D5CDD505-2E9C-101B-9397-08002B2CF9AE}" pid="4" name="MediaServiceImageTags">
    <vt:lpwstr/>
  </property>
</Properties>
</file>