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E887" w14:textId="77777777" w:rsidR="009768F6" w:rsidRDefault="009768F6" w:rsidP="009768F6">
      <w:pPr>
        <w:pStyle w:val="Title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0335910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Aftale</w:t>
      </w:r>
    </w:p>
    <w:p w14:paraId="7BA522AB" w14:textId="2AABD64D" w:rsidR="2E410FA8" w:rsidRDefault="2E410FA8" w:rsidP="0F38A74B">
      <w:pPr>
        <w:spacing w:line="257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2CA1B56F" w14:textId="5404232E" w:rsidR="00D8793B" w:rsidRPr="00D8793B" w:rsidRDefault="00DF09CA" w:rsidP="710768AB">
      <w:pPr>
        <w:rPr>
          <w:color w:val="000000" w:themeColor="text1"/>
          <w:sz w:val="32"/>
          <w:szCs w:val="32"/>
        </w:rPr>
      </w:pPr>
      <w:r w:rsidRPr="00391014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Hensigts</w:t>
      </w:r>
      <w:r w:rsidRPr="37AD45D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erklæring</w:t>
      </w:r>
      <w:r w:rsidRPr="00391014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ved ophør af økologisk drift</w:t>
      </w:r>
    </w:p>
    <w:p w14:paraId="268F54FF" w14:textId="5BE23AD8" w:rsidR="2E410FA8" w:rsidRDefault="2E410FA8" w:rsidP="2E410FA8">
      <w:pPr>
        <w:jc w:val="center"/>
        <w:rPr>
          <w:color w:val="000000" w:themeColor="text1"/>
          <w:szCs w:val="22"/>
        </w:rPr>
      </w:pPr>
    </w:p>
    <w:p w14:paraId="0D429459" w14:textId="054B58B0" w:rsidR="6A14B027" w:rsidRDefault="6A14B027" w:rsidP="2E410FA8">
      <w:r w:rsidRPr="2E410FA8">
        <w:t>mellem</w:t>
      </w:r>
    </w:p>
    <w:p w14:paraId="3A89277E" w14:textId="06BF9C34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3E58009D" w14:textId="196A5DF8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  <w:highlight w:val="yellow"/>
        </w:rPr>
        <w:t>”Ejer”,</w:t>
      </w:r>
      <w:r w:rsidRPr="2E410FA8">
        <w:rPr>
          <w:rFonts w:eastAsia="Calibri" w:cs="Calibri"/>
          <w:color w:val="000000" w:themeColor="text1"/>
          <w:szCs w:val="22"/>
        </w:rPr>
        <w:t xml:space="preserve"> ejere af ejendommen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”Adresse”</w:t>
      </w:r>
      <w:r w:rsidRPr="2E410FA8">
        <w:rPr>
          <w:rFonts w:eastAsia="Calibri" w:cs="Calibri"/>
          <w:color w:val="000000" w:themeColor="text1"/>
          <w:szCs w:val="22"/>
        </w:rPr>
        <w:t xml:space="preserve"> og berørte ejerlav ved matr.nr.: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”ejerlav ved matr.nr.”</w:t>
      </w:r>
      <w:r w:rsidRPr="2E410FA8">
        <w:rPr>
          <w:rFonts w:eastAsia="Calibri" w:cs="Calibri"/>
          <w:color w:val="000000" w:themeColor="text1"/>
          <w:szCs w:val="22"/>
        </w:rPr>
        <w:t xml:space="preserve">  </w:t>
      </w:r>
    </w:p>
    <w:p w14:paraId="73DA9D05" w14:textId="1CC168D6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48349198" w14:textId="48326FE0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</w:rPr>
        <w:t>og</w:t>
      </w:r>
    </w:p>
    <w:p w14:paraId="4FB8D3FC" w14:textId="4EEE7AA5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233262EC" w14:textId="2CBD7630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  <w:highlight w:val="yellow"/>
        </w:rPr>
        <w:t>”Vandværk, Adresse”</w:t>
      </w:r>
    </w:p>
    <w:p w14:paraId="31493D85" w14:textId="002235DC" w:rsidR="2E410FA8" w:rsidRDefault="2E410FA8" w:rsidP="2E410FA8"/>
    <w:p w14:paraId="495AFC3C" w14:textId="77777777" w:rsidR="00D8793B" w:rsidRPr="00D8793B" w:rsidRDefault="00D8793B" w:rsidP="00D8793B">
      <w:pPr>
        <w:rPr>
          <w:sz w:val="24"/>
        </w:rPr>
      </w:pPr>
    </w:p>
    <w:p w14:paraId="428B72EC" w14:textId="163AD66F" w:rsidR="00D8793B" w:rsidRDefault="00D8793B" w:rsidP="00A11EF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A11EF1">
        <w:rPr>
          <w:b/>
          <w:bCs/>
          <w:sz w:val="24"/>
        </w:rPr>
        <w:t>Baggrund</w:t>
      </w:r>
    </w:p>
    <w:p w14:paraId="5943484A" w14:textId="77777777" w:rsidR="00841B5E" w:rsidRDefault="00841B5E" w:rsidP="00841B5E">
      <w:pPr>
        <w:pStyle w:val="ListParagraph"/>
      </w:pPr>
    </w:p>
    <w:p w14:paraId="600EE387" w14:textId="784DBC72" w:rsidR="00841B5E" w:rsidRDefault="00841B5E" w:rsidP="00841B5E">
      <w:pPr>
        <w:pStyle w:val="ListParagraph"/>
      </w:pPr>
      <w:r>
        <w:t>At sikre, at der ikke sker erhvervsmæssig anvendelse, håndtering eller opbevaring af pesticider i deklarationsarealerne.</w:t>
      </w:r>
    </w:p>
    <w:p w14:paraId="281AD018" w14:textId="77777777" w:rsidR="00FA32A8" w:rsidRDefault="00FA32A8" w:rsidP="00FA32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C49B80" w14:textId="77777777" w:rsidR="00D8793B" w:rsidRPr="00D8793B" w:rsidRDefault="00D8793B" w:rsidP="00D8793B">
      <w:pPr>
        <w:rPr>
          <w:sz w:val="24"/>
        </w:rPr>
      </w:pPr>
    </w:p>
    <w:p w14:paraId="638E808C" w14:textId="77777777" w:rsidR="00D8793B" w:rsidRPr="00D8793B" w:rsidRDefault="00D8793B" w:rsidP="2E410FA8">
      <w:r>
        <w:t>Den frivillige aftale er indgået med baggrund i:</w:t>
      </w:r>
    </w:p>
    <w:p w14:paraId="6CE66F38" w14:textId="77777777" w:rsidR="00D8793B" w:rsidRPr="00D8793B" w:rsidRDefault="00D8793B" w:rsidP="00D8793B">
      <w:pPr>
        <w:rPr>
          <w:sz w:val="24"/>
        </w:rPr>
      </w:pPr>
    </w:p>
    <w:p w14:paraId="228D8F75" w14:textId="2EB8EA4F" w:rsidR="00E87EE2" w:rsidRDefault="00E87EE2" w:rsidP="00E87EE2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0F0988D">
        <w:rPr>
          <w:rFonts w:eastAsia="Calibri" w:cs="Calibri"/>
          <w:color w:val="000000" w:themeColor="text1"/>
        </w:rPr>
        <w:t>Risikovurdering af BNBO i [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XX kommune </w:instrText>
      </w:r>
      <w:r>
        <w:rPr>
          <w:highlight w:val="yellow"/>
        </w:rPr>
        <w:fldChar w:fldCharType="end"/>
      </w:r>
      <w:r>
        <w:t>]</w:t>
      </w:r>
      <w:r w:rsidRPr="50F0988D">
        <w:rPr>
          <w:rFonts w:eastAsia="Calibri" w:cs="Calibri"/>
          <w:color w:val="000000" w:themeColor="text1"/>
        </w:rPr>
        <w:t>.</w:t>
      </w:r>
    </w:p>
    <w:p w14:paraId="3A2B19E7" w14:textId="77777777" w:rsidR="00E87EE2" w:rsidRPr="00E87EE2" w:rsidRDefault="00E87EE2" w:rsidP="00E87EE2">
      <w:pPr>
        <w:pStyle w:val="ListParagraph"/>
        <w:rPr>
          <w:rFonts w:asciiTheme="minorHAnsi" w:eastAsiaTheme="minorEastAsia" w:hAnsiTheme="minorHAnsi" w:cstheme="minorBidi"/>
          <w:szCs w:val="22"/>
        </w:rPr>
      </w:pPr>
    </w:p>
    <w:p w14:paraId="1120A1B7" w14:textId="6AF4DEA6" w:rsidR="00D8793B" w:rsidRPr="00391014" w:rsidRDefault="00D8793B" w:rsidP="4859AA9E">
      <w:pPr>
        <w:pStyle w:val="ListParagraph"/>
        <w:numPr>
          <w:ilvl w:val="0"/>
          <w:numId w:val="8"/>
        </w:numPr>
      </w:pPr>
      <w:r w:rsidRPr="4859AA9E">
        <w:t xml:space="preserve">§ 13d i </w:t>
      </w:r>
      <w:r w:rsidR="445CE837">
        <w:t xml:space="preserve">Vandforsyningsloven </w:t>
      </w:r>
      <w:r w:rsidR="17D528D4" w:rsidRPr="00391014">
        <w:t>(</w:t>
      </w:r>
      <w:r w:rsidR="445CE837" w:rsidRPr="00391014">
        <w:t>LBK nr</w:t>
      </w:r>
      <w:r w:rsidR="0D3608F1" w:rsidRPr="00391014">
        <w:t>.</w:t>
      </w:r>
      <w:r w:rsidR="445CE837" w:rsidRPr="00391014">
        <w:t xml:space="preserve"> </w:t>
      </w:r>
      <w:r w:rsidR="00541EAF">
        <w:t>602</w:t>
      </w:r>
      <w:r w:rsidR="00541EAF" w:rsidRPr="00391014">
        <w:t xml:space="preserve"> </w:t>
      </w:r>
      <w:r w:rsidR="445CE837" w:rsidRPr="00391014">
        <w:t xml:space="preserve">af </w:t>
      </w:r>
      <w:r w:rsidR="00245D45">
        <w:t>10</w:t>
      </w:r>
      <w:r w:rsidR="445CE837" w:rsidRPr="00391014">
        <w:t>/</w:t>
      </w:r>
      <w:r w:rsidR="00245D45">
        <w:t>05</w:t>
      </w:r>
      <w:r w:rsidR="445CE837" w:rsidRPr="00391014">
        <w:t>/202</w:t>
      </w:r>
      <w:r w:rsidR="00245D45">
        <w:t>2</w:t>
      </w:r>
      <w:r w:rsidRPr="00391014">
        <w:t>)</w:t>
      </w:r>
      <w:r w:rsidR="00D57C96" w:rsidRPr="00391014">
        <w:t xml:space="preserve"> (Kun hvis omfattet af</w:t>
      </w:r>
      <w:r w:rsidR="00FC66DB">
        <w:t xml:space="preserve"> </w:t>
      </w:r>
      <w:r w:rsidR="00841B5E" w:rsidRPr="00391014">
        <w:t>kommunens</w:t>
      </w:r>
      <w:r w:rsidR="00D57C96" w:rsidRPr="00391014">
        <w:t xml:space="preserve"> indsatsplan</w:t>
      </w:r>
      <w:r w:rsidR="00245D45">
        <w:t>, ellers sle</w:t>
      </w:r>
      <w:r w:rsidR="00844BC0">
        <w:t>t dette punkt</w:t>
      </w:r>
      <w:r w:rsidR="00D57C96" w:rsidRPr="00391014">
        <w:t>)</w:t>
      </w:r>
    </w:p>
    <w:p w14:paraId="14D20354" w14:textId="77777777" w:rsidR="00515D91" w:rsidRPr="00515D91" w:rsidRDefault="00515D91" w:rsidP="00515D91">
      <w:pPr>
        <w:pStyle w:val="ListParagraph"/>
        <w:rPr>
          <w:rFonts w:asciiTheme="minorHAnsi" w:eastAsiaTheme="minorEastAsia" w:hAnsiTheme="minorHAnsi" w:cstheme="minorBidi"/>
          <w:szCs w:val="22"/>
        </w:rPr>
      </w:pPr>
    </w:p>
    <w:p w14:paraId="6A388352" w14:textId="77777777" w:rsidR="007B6FD8" w:rsidRPr="00EB47D6" w:rsidRDefault="007B6FD8" w:rsidP="007B6FD8">
      <w:pPr>
        <w:pStyle w:val="ListParagraph"/>
        <w:numPr>
          <w:ilvl w:val="0"/>
          <w:numId w:val="8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>
        <w:rPr>
          <w:rFonts w:eastAsia="Calibri" w:cs="Calibri"/>
          <w:color w:val="000000" w:themeColor="text1"/>
          <w:szCs w:val="22"/>
        </w:rPr>
        <w:t xml:space="preserve"> i 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>
        <w:rPr>
          <w:rFonts w:eastAsia="Calibri" w:cs="Calibri"/>
          <w:color w:val="000000" w:themeColor="text1"/>
          <w:szCs w:val="22"/>
        </w:rPr>
        <w:t>At kommunalbestyrelsen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om, at der vil blive meddelt påbud, hvis der ikke kan opnås enighed om frivillig aftale angives dato for denne beslutning.] </w:t>
      </w:r>
    </w:p>
    <w:p w14:paraId="26082244" w14:textId="77777777" w:rsidR="00D8793B" w:rsidRPr="00D8793B" w:rsidRDefault="00D8793B" w:rsidP="00D8793B">
      <w:pPr>
        <w:rPr>
          <w:sz w:val="24"/>
        </w:rPr>
      </w:pPr>
    </w:p>
    <w:p w14:paraId="211755A2" w14:textId="77777777" w:rsidR="00D8793B" w:rsidRPr="00E80D76" w:rsidRDefault="00D8793B" w:rsidP="00D8793B">
      <w:pPr>
        <w:rPr>
          <w:b/>
          <w:bCs/>
          <w:sz w:val="24"/>
        </w:rPr>
      </w:pPr>
    </w:p>
    <w:p w14:paraId="173CF3E8" w14:textId="5B73A1CB" w:rsidR="00D8793B" w:rsidRPr="00E80D76" w:rsidRDefault="00D8793B" w:rsidP="710768AB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710768AB">
        <w:rPr>
          <w:b/>
          <w:bCs/>
          <w:sz w:val="24"/>
        </w:rPr>
        <w:t xml:space="preserve">Aftale om økologisk drift og ophør </w:t>
      </w:r>
      <w:r w:rsidR="002F15AF" w:rsidRPr="710768AB">
        <w:rPr>
          <w:b/>
          <w:bCs/>
          <w:sz w:val="24"/>
        </w:rPr>
        <w:t>af økologisk drift</w:t>
      </w:r>
      <w:r w:rsidR="005E7B8B" w:rsidRPr="710768AB">
        <w:rPr>
          <w:b/>
          <w:bCs/>
          <w:sz w:val="24"/>
        </w:rPr>
        <w:t xml:space="preserve"> på arealet</w:t>
      </w:r>
    </w:p>
    <w:p w14:paraId="1865CCC5" w14:textId="77777777" w:rsidR="00D8793B" w:rsidRPr="00D8793B" w:rsidRDefault="00D8793B" w:rsidP="00D8793B">
      <w:pPr>
        <w:rPr>
          <w:sz w:val="24"/>
        </w:rPr>
      </w:pPr>
    </w:p>
    <w:p w14:paraId="59BAB2BB" w14:textId="3D37077A" w:rsidR="710768AB" w:rsidRDefault="710768AB" w:rsidP="710768AB">
      <w:pPr>
        <w:rPr>
          <w:rFonts w:eastAsia="Calibri" w:cs="Calibri"/>
          <w:color w:val="000000" w:themeColor="text1"/>
          <w:sz w:val="21"/>
          <w:szCs w:val="21"/>
        </w:rPr>
      </w:pPr>
      <w:r w:rsidRPr="710768AB">
        <w:rPr>
          <w:rFonts w:eastAsia="Calibri" w:cs="Calibri"/>
          <w:color w:val="000000" w:themeColor="text1"/>
          <w:sz w:val="21"/>
          <w:szCs w:val="21"/>
        </w:rPr>
        <w:t xml:space="preserve">På den pågældende </w:t>
      </w:r>
      <w:r w:rsidR="004D0D90">
        <w:rPr>
          <w:rFonts w:eastAsia="Calibri" w:cs="Calibri"/>
          <w:color w:val="000000" w:themeColor="text1"/>
          <w:sz w:val="21"/>
          <w:szCs w:val="21"/>
        </w:rPr>
        <w:t>matrikel</w:t>
      </w:r>
      <w:r w:rsidRPr="710768AB">
        <w:rPr>
          <w:rFonts w:eastAsia="Calibri" w:cs="Calibri"/>
          <w:color w:val="000000" w:themeColor="text1"/>
          <w:sz w:val="21"/>
          <w:szCs w:val="21"/>
        </w:rPr>
        <w:t xml:space="preserve"> må der kun anvendes godkendte pesticider, der i henhold til økologiforordningen må bruges i økologisk landbrugsdrift</w:t>
      </w:r>
      <w:r w:rsidR="004D0D90">
        <w:rPr>
          <w:rFonts w:eastAsia="Calibri" w:cs="Calibri"/>
          <w:color w:val="000000" w:themeColor="text1"/>
          <w:sz w:val="21"/>
          <w:szCs w:val="21"/>
        </w:rPr>
        <w:t>.</w:t>
      </w:r>
      <w:r w:rsidRPr="710768AB">
        <w:rPr>
          <w:rFonts w:eastAsia="Calibri" w:cs="Calibri"/>
          <w:color w:val="000000" w:themeColor="text1"/>
          <w:sz w:val="21"/>
          <w:szCs w:val="21"/>
        </w:rPr>
        <w:t xml:space="preserve"> Der må ikke anvendes, opbevares eller håndteres øvrige pesticider på den pågældende ejendom, så længe denne deklaration er tinglyst på ejendommen.</w:t>
      </w:r>
    </w:p>
    <w:p w14:paraId="5FC802FF" w14:textId="73B58E93" w:rsidR="710768AB" w:rsidRDefault="710768AB" w:rsidP="710768AB"/>
    <w:p w14:paraId="6608A499" w14:textId="5B781614" w:rsidR="00A23B94" w:rsidRDefault="003766D8" w:rsidP="00A23B94">
      <w:r>
        <w:t>Når den økologiske drift på</w:t>
      </w:r>
      <w:r w:rsidR="00417D23">
        <w:t xml:space="preserve"> </w:t>
      </w:r>
      <w:r w:rsidR="00CA73BA">
        <w:t>arealet (</w:t>
      </w:r>
      <w:r w:rsidR="00417D23">
        <w:t>vedlagte tinglysningsrids</w:t>
      </w:r>
      <w:r w:rsidR="00CA73BA">
        <w:t>)</w:t>
      </w:r>
      <w:r w:rsidR="00417D23">
        <w:t xml:space="preserve"> </w:t>
      </w:r>
      <w:r>
        <w:t>ophører</w:t>
      </w:r>
      <w:r w:rsidR="00C34EC6">
        <w:t xml:space="preserve">, skal </w:t>
      </w:r>
      <w:r w:rsidR="005E7B8B">
        <w:t xml:space="preserve">ejer og </w:t>
      </w:r>
      <w:r w:rsidR="005E7B8B" w:rsidRPr="00A23B94">
        <w:rPr>
          <w:szCs w:val="22"/>
          <w:highlight w:val="yellow"/>
        </w:rPr>
        <w:t>Vandværksnavn</w:t>
      </w:r>
      <w:r w:rsidR="005E7B8B">
        <w:t xml:space="preserve"> </w:t>
      </w:r>
      <w:r w:rsidR="00C34EC6">
        <w:t xml:space="preserve">indgå en forhandling </w:t>
      </w:r>
      <w:r w:rsidR="00A23B94">
        <w:t>med tilhørende aftale</w:t>
      </w:r>
      <w:r w:rsidR="00417D23">
        <w:t xml:space="preserve">, som sikrer at </w:t>
      </w:r>
      <w:r w:rsidR="00A23B94">
        <w:t xml:space="preserve">der ikke </w:t>
      </w:r>
      <w:r w:rsidR="00417D23">
        <w:t>s</w:t>
      </w:r>
      <w:r w:rsidR="00A23B94">
        <w:t>ke</w:t>
      </w:r>
      <w:r w:rsidR="00417D23">
        <w:t>r</w:t>
      </w:r>
      <w:r w:rsidR="00A23B94">
        <w:t xml:space="preserve"> erhvervsmæssig anvendelse, håndtering eller opbevaring af pesticider i deklarationsarealerne.</w:t>
      </w:r>
    </w:p>
    <w:p w14:paraId="45B9E6C0" w14:textId="77777777" w:rsidR="00D8793B" w:rsidRPr="00D8793B" w:rsidRDefault="00D8793B" w:rsidP="2E410FA8">
      <w:pPr>
        <w:rPr>
          <w:sz w:val="24"/>
        </w:rPr>
      </w:pPr>
    </w:p>
    <w:p w14:paraId="07D61B4F" w14:textId="376D2CDA" w:rsidR="00D8793B" w:rsidRPr="00D8793B" w:rsidRDefault="00D8793B" w:rsidP="2E410FA8">
      <w:pPr>
        <w:rPr>
          <w:sz w:val="24"/>
        </w:rPr>
      </w:pPr>
      <w:r>
        <w:t xml:space="preserve">Ejeren tiltræder, at der tinglyses nedenstående deklaration for beskyttelse af grundvand </w:t>
      </w:r>
      <w:r w:rsidR="29CD2C12">
        <w:t xml:space="preserve">på følgende ejerlav ved </w:t>
      </w:r>
      <w:r>
        <w:t>matr.nr.</w:t>
      </w:r>
      <w:r w:rsidR="00F57FCF">
        <w:t xml:space="preserve"> </w:t>
      </w:r>
      <w:r w:rsidR="3EB5F0F5">
        <w:t xml:space="preserve">og som er </w:t>
      </w:r>
      <w:r w:rsidR="00F57FCF">
        <w:t xml:space="preserve">vist på </w:t>
      </w:r>
      <w:r w:rsidR="00F57FCF" w:rsidRPr="2E410FA8">
        <w:rPr>
          <w:highlight w:val="yellow"/>
        </w:rPr>
        <w:t>vedlagte tinglysningsrids</w:t>
      </w:r>
      <w:r w:rsidR="00F57FCF">
        <w:t>.</w:t>
      </w:r>
    </w:p>
    <w:p w14:paraId="3BE26B15" w14:textId="77777777" w:rsidR="00D8793B" w:rsidRPr="00D8793B" w:rsidRDefault="00D8793B" w:rsidP="00D8793B">
      <w:pPr>
        <w:rPr>
          <w:sz w:val="24"/>
        </w:rPr>
      </w:pPr>
    </w:p>
    <w:p w14:paraId="485F9ADD" w14:textId="3BF6895A" w:rsidR="00E758FF" w:rsidRPr="00AF70C0" w:rsidRDefault="00D8793B" w:rsidP="2E410FA8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szCs w:val="22"/>
        </w:rPr>
      </w:pPr>
      <w:r>
        <w:t>Deklaration</w:t>
      </w:r>
      <w:r w:rsidR="00901988">
        <w:t>snavn</w:t>
      </w:r>
      <w:r>
        <w:t xml:space="preserve"> vedrørende </w:t>
      </w:r>
      <w:r w:rsidR="46D244A8">
        <w:t xml:space="preserve">følgende </w:t>
      </w:r>
      <w:r w:rsidR="2D7A01A8">
        <w:t xml:space="preserve">ejerlav ved </w:t>
      </w:r>
      <w:r>
        <w:t>matrikel nr.</w:t>
      </w:r>
    </w:p>
    <w:p w14:paraId="223E29FF" w14:textId="77777777" w:rsidR="00AF70C0" w:rsidRDefault="00AF70C0" w:rsidP="00AF70C0">
      <w:pPr>
        <w:pStyle w:val="ListParagraph"/>
        <w:rPr>
          <w:rFonts w:asciiTheme="minorHAnsi" w:eastAsiaTheme="minorEastAsia" w:hAnsiTheme="minorHAnsi" w:cstheme="minorBidi"/>
          <w:szCs w:val="22"/>
        </w:rPr>
      </w:pPr>
    </w:p>
    <w:p w14:paraId="695E7E65" w14:textId="77777777" w:rsidR="00901988" w:rsidRDefault="00901988" w:rsidP="00F57FCF">
      <w:pPr>
        <w:pStyle w:val="ListParagrap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901988" w:rsidRPr="00D5006C" w14:paraId="5A478F47" w14:textId="77777777" w:rsidTr="393F12EE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11E7E7" w14:textId="77777777" w:rsidR="00901988" w:rsidRPr="00D5006C" w:rsidRDefault="00901988" w:rsidP="003742ED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21FA6C81" w14:textId="3885D84B" w:rsidR="00901988" w:rsidRPr="00D5006C" w:rsidRDefault="4F90E9FB" w:rsidP="003742ED">
            <w:r>
              <w:t>E</w:t>
            </w:r>
            <w:r w:rsidR="00901988">
              <w:t>jerlav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214457" w14:textId="77777777" w:rsidR="00901988" w:rsidRPr="00D5006C" w:rsidRDefault="00901988" w:rsidP="003742ED">
            <w:r w:rsidRPr="00D5006C">
              <w:t>Areal</w:t>
            </w:r>
          </w:p>
        </w:tc>
      </w:tr>
      <w:tr w:rsidR="00901988" w:rsidRPr="00D5006C" w14:paraId="277A1D8D" w14:textId="77777777" w:rsidTr="393F12EE">
        <w:tc>
          <w:tcPr>
            <w:tcW w:w="1548" w:type="dxa"/>
            <w:tcBorders>
              <w:top w:val="single" w:sz="4" w:space="0" w:color="auto"/>
            </w:tcBorders>
          </w:tcPr>
          <w:p w14:paraId="06507030" w14:textId="78287320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56EC894C" w14:textId="2A2768F3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5C1ABA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31ED5B28" w14:textId="77777777" w:rsidTr="393F12EE">
        <w:tc>
          <w:tcPr>
            <w:tcW w:w="1548" w:type="dxa"/>
          </w:tcPr>
          <w:p w14:paraId="12CC64BF" w14:textId="0FED4C08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4641A18B" w14:textId="14DEAB8A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5EDF2723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09DF98DD" w14:textId="77777777" w:rsidTr="393F12EE">
        <w:tc>
          <w:tcPr>
            <w:tcW w:w="1548" w:type="dxa"/>
          </w:tcPr>
          <w:p w14:paraId="79CEE784" w14:textId="3A5DA2A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1194B8EE" w14:textId="7777777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11872D40" w14:textId="2BEF6A18" w:rsidR="00901988" w:rsidRPr="00D5006C" w:rsidRDefault="00901988" w:rsidP="2E410FA8">
            <w:pPr>
              <w:rPr>
                <w:highlight w:val="yellow"/>
              </w:rPr>
            </w:pPr>
          </w:p>
        </w:tc>
      </w:tr>
      <w:tr w:rsidR="00901988" w:rsidRPr="00D5006C" w14:paraId="2DEED30C" w14:textId="77777777" w:rsidTr="393F12EE">
        <w:trPr>
          <w:trHeight w:val="300"/>
        </w:trPr>
        <w:tc>
          <w:tcPr>
            <w:tcW w:w="1548" w:type="dxa"/>
          </w:tcPr>
          <w:p w14:paraId="61F81AFE" w14:textId="30DAB4B3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063071C5" w14:textId="7777777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0B8950D6" w14:textId="6ABBC498" w:rsidR="00901988" w:rsidRPr="00D5006C" w:rsidRDefault="00901988" w:rsidP="2E410FA8">
            <w:pPr>
              <w:rPr>
                <w:highlight w:val="yellow"/>
              </w:rPr>
            </w:pPr>
          </w:p>
        </w:tc>
      </w:tr>
      <w:tr w:rsidR="00901988" w:rsidRPr="00D5006C" w14:paraId="7AE183B6" w14:textId="77777777" w:rsidTr="393F12EE">
        <w:trPr>
          <w:trHeight w:val="80"/>
        </w:trPr>
        <w:tc>
          <w:tcPr>
            <w:tcW w:w="1548" w:type="dxa"/>
          </w:tcPr>
          <w:p w14:paraId="3E233AC4" w14:textId="1F0CA900" w:rsidR="00901988" w:rsidRPr="00D5006C" w:rsidRDefault="00901988" w:rsidP="003742ED"/>
        </w:tc>
        <w:tc>
          <w:tcPr>
            <w:tcW w:w="4797" w:type="dxa"/>
          </w:tcPr>
          <w:p w14:paraId="68924F03" w14:textId="77777777" w:rsidR="00901988" w:rsidRPr="00D5006C" w:rsidRDefault="00901988" w:rsidP="003742ED"/>
        </w:tc>
        <w:tc>
          <w:tcPr>
            <w:tcW w:w="2410" w:type="dxa"/>
          </w:tcPr>
          <w:p w14:paraId="4FEE0FD0" w14:textId="6923D76F" w:rsidR="00901988" w:rsidRPr="00D5006C" w:rsidRDefault="00901988" w:rsidP="003742ED"/>
        </w:tc>
      </w:tr>
    </w:tbl>
    <w:p w14:paraId="7234C657" w14:textId="7F21413D" w:rsidR="00C21AF1" w:rsidRDefault="009E31FD" w:rsidP="393F12EE">
      <w:pPr>
        <w:rPr>
          <w:sz w:val="24"/>
        </w:rPr>
      </w:pPr>
      <w:bookmarkStart w:id="0" w:name="_Hlk99363672"/>
      <w:r>
        <w:t>E</w:t>
      </w:r>
      <w:r w:rsidR="00C21AF1">
        <w:t xml:space="preserve">jer orienterer </w:t>
      </w:r>
      <w:r w:rsidR="00BA0003" w:rsidRPr="393F12EE">
        <w:rPr>
          <w:highlight w:val="yellow"/>
        </w:rPr>
        <w:t>Vandværksnavn,</w:t>
      </w:r>
      <w:r w:rsidR="00C21AF1">
        <w:t xml:space="preserve"> når ejer agter at ophøre med økologisk drift på arealet. Orienteringen bør ske i så god tid som mulig</w:t>
      </w:r>
      <w:r w:rsidR="00BA0003">
        <w:t xml:space="preserve">t. </w:t>
      </w:r>
    </w:p>
    <w:bookmarkEnd w:id="0"/>
    <w:p w14:paraId="2B3C54FD" w14:textId="218A8025" w:rsidR="7ED8C423" w:rsidRDefault="7ED8C423" w:rsidP="7ED8C423">
      <w:pPr>
        <w:rPr>
          <w:sz w:val="24"/>
        </w:rPr>
      </w:pPr>
    </w:p>
    <w:p w14:paraId="0A0E17A2" w14:textId="0F7B11E5" w:rsidR="00D8793B" w:rsidRPr="00EC270A" w:rsidRDefault="00D8793B" w:rsidP="00EC270A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EC270A">
        <w:rPr>
          <w:b/>
          <w:bCs/>
          <w:sz w:val="24"/>
        </w:rPr>
        <w:t>Aftalens berigtigelse</w:t>
      </w:r>
    </w:p>
    <w:p w14:paraId="59AD4B10" w14:textId="77777777" w:rsidR="00D8793B" w:rsidRPr="00D8793B" w:rsidRDefault="00D8793B" w:rsidP="2E410FA8">
      <w:pPr>
        <w:rPr>
          <w:szCs w:val="22"/>
        </w:rPr>
      </w:pPr>
    </w:p>
    <w:p w14:paraId="74969A44" w14:textId="77777777" w:rsidR="007C7357" w:rsidRDefault="007C7357" w:rsidP="007C7357">
      <w:pPr>
        <w:rPr>
          <w:szCs w:val="22"/>
        </w:rPr>
      </w:pPr>
    </w:p>
    <w:p w14:paraId="50A92A9F" w14:textId="5F1254DC" w:rsidR="007C7357" w:rsidRDefault="007C7357" w:rsidP="007C7357">
      <w:r>
        <w:t>Denne aftales tilhørende deklaration tinglyses på nævnte ejendom uden udgift for ejeren</w:t>
      </w:r>
      <w:r w:rsidR="00E25E5F">
        <w:t>.</w:t>
      </w:r>
      <w:r w:rsidR="00F55038">
        <w:t xml:space="preserve"> </w:t>
      </w:r>
    </w:p>
    <w:p w14:paraId="04D502C9" w14:textId="77777777" w:rsidR="007C7357" w:rsidRDefault="007C7357" w:rsidP="007C7357">
      <w:pPr>
        <w:rPr>
          <w:szCs w:val="22"/>
        </w:rPr>
      </w:pPr>
    </w:p>
    <w:p w14:paraId="7AD89782" w14:textId="77777777" w:rsidR="007C7357" w:rsidRDefault="007C7357" w:rsidP="007C7357">
      <w:pPr>
        <w:rPr>
          <w:szCs w:val="22"/>
        </w:rPr>
      </w:pPr>
      <w:r>
        <w:rPr>
          <w:szCs w:val="22"/>
          <w:highlight w:val="yellow"/>
        </w:rPr>
        <w:t>Vandværksnavn</w:t>
      </w:r>
      <w:r>
        <w:rPr>
          <w:szCs w:val="22"/>
        </w:rPr>
        <w:t xml:space="preserve"> afholder udgifterne ved tinglysning af deklarationen. </w:t>
      </w:r>
    </w:p>
    <w:p w14:paraId="6AFA508E" w14:textId="44E73C14" w:rsidR="7ED8C423" w:rsidRDefault="007C7357" w:rsidP="7ED8C423">
      <w:proofErr w:type="gramStart"/>
      <w:r>
        <w:t>Såfremt</w:t>
      </w:r>
      <w:proofErr w:type="gramEnd"/>
      <w:r>
        <w:t xml:space="preserve"> vandindvindingsinteresserne ophører i de år denne aftale har virkning, kan aftalen</w:t>
      </w:r>
      <w:r w:rsidR="005E7B8B">
        <w:t xml:space="preserve"> ophæves og den tinglyste deklaration aflyses. </w:t>
      </w:r>
      <w:r w:rsidR="005E7B8B">
        <w:rPr>
          <w:szCs w:val="22"/>
          <w:highlight w:val="yellow"/>
        </w:rPr>
        <w:t>Vandværksnavn</w:t>
      </w:r>
      <w:r w:rsidR="005E7B8B">
        <w:t xml:space="preserve"> </w:t>
      </w:r>
      <w:r>
        <w:t xml:space="preserve">afholder udgifterne ved aflysning af servitutten. </w:t>
      </w:r>
    </w:p>
    <w:p w14:paraId="28F5B401" w14:textId="7507536A" w:rsidR="00A839C9" w:rsidRDefault="00A839C9" w:rsidP="00D8793B">
      <w:pPr>
        <w:rPr>
          <w:sz w:val="24"/>
        </w:rPr>
      </w:pPr>
    </w:p>
    <w:p w14:paraId="61DEA7FD" w14:textId="733AD057" w:rsidR="00D8793B" w:rsidRPr="00E61CF5" w:rsidRDefault="00D8793B" w:rsidP="00E61CF5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E61CF5">
        <w:rPr>
          <w:b/>
          <w:bCs/>
          <w:sz w:val="24"/>
        </w:rPr>
        <w:t>Betingelser</w:t>
      </w:r>
    </w:p>
    <w:p w14:paraId="35DF7CE9" w14:textId="77777777" w:rsidR="00D8793B" w:rsidRPr="00D8793B" w:rsidRDefault="00D8793B" w:rsidP="00D8793B">
      <w:pPr>
        <w:rPr>
          <w:sz w:val="24"/>
        </w:rPr>
      </w:pPr>
    </w:p>
    <w:p w14:paraId="7027896F" w14:textId="75F8A913" w:rsidR="001C428C" w:rsidRDefault="001C428C" w:rsidP="37AD45D7">
      <w:pPr>
        <w:rPr>
          <w:rFonts w:eastAsia="Calibri" w:cs="Calibri"/>
          <w:color w:val="000000" w:themeColor="text1"/>
        </w:rPr>
      </w:pPr>
      <w:r w:rsidRPr="37AD45D7">
        <w:rPr>
          <w:rFonts w:eastAsia="Calibri" w:cs="Calibri"/>
          <w:color w:val="000000" w:themeColor="text1"/>
        </w:rPr>
        <w:t xml:space="preserve">Aftalen indgås </w:t>
      </w:r>
      <w:r w:rsidR="00C21AF1" w:rsidRPr="37AD45D7">
        <w:rPr>
          <w:rFonts w:eastAsia="Calibri" w:cs="Calibri"/>
          <w:color w:val="000000" w:themeColor="text1"/>
        </w:rPr>
        <w:t>i den periode, hvor der forekommer økologisk drift på arealet</w:t>
      </w:r>
      <w:r w:rsidRPr="37AD45D7">
        <w:rPr>
          <w:rFonts w:eastAsia="Calibri" w:cs="Calibri"/>
          <w:color w:val="000000" w:themeColor="text1"/>
        </w:rPr>
        <w:t xml:space="preserve">. </w:t>
      </w:r>
      <w:r w:rsidR="00C21AF1" w:rsidRPr="37AD45D7">
        <w:rPr>
          <w:rFonts w:eastAsia="Calibri" w:cs="Calibri"/>
          <w:color w:val="000000" w:themeColor="text1"/>
        </w:rPr>
        <w:t xml:space="preserve">Ved ophør af økologisk drift </w:t>
      </w:r>
      <w:r w:rsidR="006112F3" w:rsidRPr="37AD45D7">
        <w:rPr>
          <w:rFonts w:eastAsia="Calibri" w:cs="Calibri"/>
          <w:color w:val="000000" w:themeColor="text1"/>
        </w:rPr>
        <w:t xml:space="preserve">skal der </w:t>
      </w:r>
      <w:r w:rsidR="00C21AF1" w:rsidRPr="37AD45D7">
        <w:rPr>
          <w:rFonts w:eastAsia="Calibri" w:cs="Calibri"/>
          <w:color w:val="000000" w:themeColor="text1"/>
        </w:rPr>
        <w:t>foretages en forhandling</w:t>
      </w:r>
      <w:r w:rsidR="006112F3" w:rsidRPr="37AD45D7">
        <w:rPr>
          <w:rFonts w:eastAsia="Calibri" w:cs="Calibri"/>
          <w:color w:val="000000" w:themeColor="text1"/>
        </w:rPr>
        <w:t xml:space="preserve"> om erstatningens eller kompensationens stø</w:t>
      </w:r>
      <w:r w:rsidR="00A84778" w:rsidRPr="37AD45D7">
        <w:rPr>
          <w:rFonts w:eastAsia="Calibri" w:cs="Calibri"/>
          <w:color w:val="000000" w:themeColor="text1"/>
        </w:rPr>
        <w:t>r</w:t>
      </w:r>
      <w:r w:rsidR="006112F3" w:rsidRPr="37AD45D7">
        <w:rPr>
          <w:rFonts w:eastAsia="Calibri" w:cs="Calibri"/>
          <w:color w:val="000000" w:themeColor="text1"/>
        </w:rPr>
        <w:t>relse</w:t>
      </w:r>
      <w:r w:rsidR="00C21AF1" w:rsidRPr="37AD45D7">
        <w:rPr>
          <w:rFonts w:eastAsia="Calibri" w:cs="Calibri"/>
          <w:color w:val="000000" w:themeColor="text1"/>
        </w:rPr>
        <w:t>. For</w:t>
      </w:r>
      <w:r w:rsidRPr="37AD45D7">
        <w:rPr>
          <w:rFonts w:eastAsia="Calibri" w:cs="Calibri"/>
          <w:color w:val="000000" w:themeColor="text1"/>
        </w:rPr>
        <w:t xml:space="preserve">handling af </w:t>
      </w:r>
      <w:r w:rsidR="00C21AF1" w:rsidRPr="37AD45D7">
        <w:rPr>
          <w:rFonts w:eastAsia="Calibri" w:cs="Calibri"/>
          <w:color w:val="000000" w:themeColor="text1"/>
        </w:rPr>
        <w:t xml:space="preserve">en ny </w:t>
      </w:r>
      <w:r w:rsidRPr="37AD45D7">
        <w:rPr>
          <w:rFonts w:eastAsia="Calibri" w:cs="Calibri"/>
          <w:color w:val="000000" w:themeColor="text1"/>
        </w:rPr>
        <w:t>aftale bør afklares i god ti</w:t>
      </w:r>
      <w:r w:rsidR="00C21AF1" w:rsidRPr="37AD45D7">
        <w:rPr>
          <w:rFonts w:eastAsia="Calibri" w:cs="Calibri"/>
          <w:color w:val="000000" w:themeColor="text1"/>
        </w:rPr>
        <w:t>d.</w:t>
      </w:r>
    </w:p>
    <w:p w14:paraId="5D4BFDA5" w14:textId="0A269FC4" w:rsidR="00C72A95" w:rsidRDefault="00C72A95" w:rsidP="001C428C">
      <w:pPr>
        <w:rPr>
          <w:rFonts w:eastAsia="Calibri" w:cs="Calibri"/>
          <w:color w:val="000000" w:themeColor="text1"/>
          <w:szCs w:val="22"/>
        </w:rPr>
      </w:pPr>
    </w:p>
    <w:p w14:paraId="04C0B794" w14:textId="678FFCAD" w:rsidR="2E410FA8" w:rsidRDefault="2E410FA8" w:rsidP="7ED8C423">
      <w:pPr>
        <w:rPr>
          <w:rFonts w:eastAsia="Calibri" w:cs="Calibri"/>
          <w:color w:val="000000" w:themeColor="text1"/>
          <w:szCs w:val="22"/>
        </w:rPr>
      </w:pPr>
    </w:p>
    <w:p w14:paraId="3A123954" w14:textId="36E02C79" w:rsidR="2E410FA8" w:rsidRPr="00391014" w:rsidRDefault="00DF70B7" w:rsidP="00F1357F">
      <w:pPr>
        <w:pStyle w:val="ListParagraph"/>
        <w:numPr>
          <w:ilvl w:val="0"/>
          <w:numId w:val="4"/>
        </w:numPr>
        <w:rPr>
          <w:b/>
          <w:bCs/>
          <w:sz w:val="24"/>
          <w:szCs w:val="28"/>
        </w:rPr>
      </w:pPr>
      <w:r w:rsidRPr="00391014">
        <w:rPr>
          <w:b/>
          <w:bCs/>
          <w:sz w:val="24"/>
          <w:szCs w:val="28"/>
        </w:rPr>
        <w:t>Underskrifter</w:t>
      </w:r>
    </w:p>
    <w:p w14:paraId="3630B55C" w14:textId="77777777" w:rsidR="00452DB1" w:rsidRDefault="00452DB1" w:rsidP="00452DB1">
      <w:pPr>
        <w:rPr>
          <w:b/>
          <w:bCs/>
        </w:rPr>
      </w:pPr>
    </w:p>
    <w:p w14:paraId="44D46CC6" w14:textId="04F02D0E" w:rsidR="00452DB1" w:rsidRPr="00391014" w:rsidRDefault="00214C17" w:rsidP="00452DB1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p w14:paraId="125712F8" w14:textId="77777777" w:rsidR="00D8793B" w:rsidRPr="00D8793B" w:rsidRDefault="00D8793B" w:rsidP="2E410FA8">
      <w:pPr>
        <w:rPr>
          <w:szCs w:val="22"/>
        </w:rPr>
      </w:pPr>
    </w:p>
    <w:p w14:paraId="317F5E48" w14:textId="77777777" w:rsidR="00D8793B" w:rsidRPr="00D8793B" w:rsidRDefault="00D8793B" w:rsidP="2E410FA8">
      <w:pPr>
        <w:rPr>
          <w:szCs w:val="22"/>
        </w:rPr>
      </w:pPr>
    </w:p>
    <w:p w14:paraId="7E50ADBE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</w:p>
    <w:p w14:paraId="78265E10" w14:textId="77777777" w:rsidR="00D8793B" w:rsidRPr="00D8793B" w:rsidRDefault="00D8793B" w:rsidP="2E410FA8">
      <w:pPr>
        <w:rPr>
          <w:szCs w:val="22"/>
        </w:rPr>
      </w:pPr>
    </w:p>
    <w:p w14:paraId="72F37861" w14:textId="77777777" w:rsidR="00D8793B" w:rsidRPr="00D8793B" w:rsidRDefault="00D8793B" w:rsidP="2E410FA8">
      <w:pPr>
        <w:rPr>
          <w:szCs w:val="22"/>
        </w:rPr>
      </w:pPr>
    </w:p>
    <w:p w14:paraId="015E2916" w14:textId="77777777" w:rsidR="00D8793B" w:rsidRPr="00D8793B" w:rsidRDefault="00D8793B" w:rsidP="2E410FA8">
      <w:pPr>
        <w:rPr>
          <w:szCs w:val="22"/>
        </w:rPr>
      </w:pPr>
    </w:p>
    <w:p w14:paraId="145AF09C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</w:rPr>
        <w:t>_________________________</w:t>
      </w:r>
      <w:r>
        <w:tab/>
      </w:r>
      <w:r>
        <w:tab/>
      </w:r>
      <w:r w:rsidRPr="2E410FA8">
        <w:rPr>
          <w:szCs w:val="22"/>
        </w:rPr>
        <w:t>___________________________</w:t>
      </w:r>
    </w:p>
    <w:p w14:paraId="7FCD4C50" w14:textId="62020EB0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(Bestyrelsesformand</w:t>
      </w:r>
      <w:r w:rsidR="00316221" w:rsidRPr="2E410FA8">
        <w:rPr>
          <w:szCs w:val="22"/>
          <w:highlight w:val="yellow"/>
        </w:rPr>
        <w:t xml:space="preserve">, </w:t>
      </w:r>
      <w:r w:rsidRPr="2E410FA8">
        <w:rPr>
          <w:szCs w:val="22"/>
          <w:highlight w:val="yellow"/>
        </w:rPr>
        <w:t>”vandværksnavn)</w:t>
      </w:r>
    </w:p>
    <w:p w14:paraId="01F594E3" w14:textId="77777777" w:rsidR="00D8793B" w:rsidRPr="00D8793B" w:rsidRDefault="00D8793B" w:rsidP="2E410FA8">
      <w:pPr>
        <w:rPr>
          <w:szCs w:val="22"/>
        </w:rPr>
      </w:pPr>
    </w:p>
    <w:p w14:paraId="455D6F0E" w14:textId="77777777" w:rsidR="00D8793B" w:rsidRPr="00D8793B" w:rsidRDefault="00D8793B" w:rsidP="2E410FA8">
      <w:pPr>
        <w:rPr>
          <w:szCs w:val="22"/>
        </w:rPr>
      </w:pPr>
    </w:p>
    <w:p w14:paraId="2C7A3478" w14:textId="2191B236" w:rsidR="00D8793B" w:rsidRPr="00D8793B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2E410FA8">
        <w:rPr>
          <w:szCs w:val="22"/>
        </w:rPr>
        <w:t>___________________________</w:t>
      </w:r>
    </w:p>
    <w:p w14:paraId="7D632084" w14:textId="423B63A2" w:rsidR="006401DE" w:rsidRPr="006401DE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2E410FA8">
        <w:rPr>
          <w:szCs w:val="22"/>
          <w:highlight w:val="yellow"/>
        </w:rPr>
        <w:t>(Bestyrelsesmedlem, ”vandværksnavn”)</w:t>
      </w:r>
    </w:p>
    <w:sectPr w:rsidR="006401DE" w:rsidRPr="006401DE" w:rsidSect="00B559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5691" w14:textId="77777777" w:rsidR="00746DD7" w:rsidRDefault="00746DD7" w:rsidP="00410020">
      <w:pPr>
        <w:spacing w:line="240" w:lineRule="auto"/>
      </w:pPr>
      <w:r>
        <w:separator/>
      </w:r>
    </w:p>
  </w:endnote>
  <w:endnote w:type="continuationSeparator" w:id="0">
    <w:p w14:paraId="41428F99" w14:textId="77777777" w:rsidR="00746DD7" w:rsidRDefault="00746DD7" w:rsidP="00410020">
      <w:pPr>
        <w:spacing w:line="240" w:lineRule="auto"/>
      </w:pPr>
      <w:r>
        <w:continuationSeparator/>
      </w:r>
    </w:p>
  </w:endnote>
  <w:endnote w:type="continuationNotice" w:id="1">
    <w:p w14:paraId="55ACF33D" w14:textId="77777777" w:rsidR="00746DD7" w:rsidRDefault="00746D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1F0758" w:rsidRDefault="001C7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6CF4" w14:textId="77777777" w:rsidR="00746DD7" w:rsidRDefault="00746DD7" w:rsidP="00410020">
      <w:pPr>
        <w:spacing w:line="240" w:lineRule="auto"/>
      </w:pPr>
      <w:r>
        <w:separator/>
      </w:r>
    </w:p>
  </w:footnote>
  <w:footnote w:type="continuationSeparator" w:id="0">
    <w:p w14:paraId="6BE2C004" w14:textId="77777777" w:rsidR="00746DD7" w:rsidRDefault="00746DD7" w:rsidP="00410020">
      <w:pPr>
        <w:spacing w:line="240" w:lineRule="auto"/>
      </w:pPr>
      <w:r>
        <w:continuationSeparator/>
      </w:r>
    </w:p>
  </w:footnote>
  <w:footnote w:type="continuationNotice" w:id="1">
    <w:p w14:paraId="4C344637" w14:textId="77777777" w:rsidR="00746DD7" w:rsidRDefault="00746D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1F0758" w:rsidRDefault="001F0758">
    <w:pPr>
      <w:pStyle w:val="Header"/>
    </w:pPr>
  </w:p>
  <w:p w14:paraId="5BD5512B" w14:textId="77777777" w:rsidR="001F0758" w:rsidRDefault="001F0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1F0758" w:rsidRPr="005963B2" w14:paraId="31226B41" w14:textId="77777777" w:rsidTr="001F0758">
      <w:trPr>
        <w:trHeight w:val="1291"/>
      </w:trPr>
      <w:tc>
        <w:tcPr>
          <w:tcW w:w="4928" w:type="dxa"/>
        </w:tcPr>
        <w:p w14:paraId="166325B2" w14:textId="5D609DDA" w:rsidR="001F0758" w:rsidRDefault="001F0758" w:rsidP="001F0758"/>
      </w:tc>
      <w:tc>
        <w:tcPr>
          <w:tcW w:w="5218" w:type="dxa"/>
        </w:tcPr>
        <w:p w14:paraId="74A9CCCB" w14:textId="7A1FFDA0" w:rsidR="001F0758" w:rsidRPr="001E7AF2" w:rsidRDefault="00CA7D5C" w:rsidP="001F0758">
          <w:pPr>
            <w:pStyle w:val="Footer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851DF0F" wp14:editId="37E706B6">
                <wp:extent cx="720000" cy="742974"/>
                <wp:effectExtent l="0" t="0" r="4445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79587C" w14:textId="77777777" w:rsidR="001F0758" w:rsidRPr="005F64EE" w:rsidRDefault="001C7180" w:rsidP="001F0758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D70"/>
    <w:multiLevelType w:val="hybridMultilevel"/>
    <w:tmpl w:val="5D064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2244"/>
    <w:multiLevelType w:val="hybridMultilevel"/>
    <w:tmpl w:val="67F22A3C"/>
    <w:lvl w:ilvl="0" w:tplc="8D82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A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4A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82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0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4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65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009B"/>
    <w:multiLevelType w:val="hybridMultilevel"/>
    <w:tmpl w:val="E9528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F2A9C"/>
    <w:multiLevelType w:val="multilevel"/>
    <w:tmpl w:val="A64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82E4C"/>
    <w:multiLevelType w:val="hybridMultilevel"/>
    <w:tmpl w:val="B548FB10"/>
    <w:lvl w:ilvl="0" w:tplc="3154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6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B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2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AA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A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E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CA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9FC"/>
    <w:multiLevelType w:val="hybridMultilevel"/>
    <w:tmpl w:val="FFFFFFFF"/>
    <w:lvl w:ilvl="0" w:tplc="52EE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1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82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2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6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66B0D"/>
    <w:multiLevelType w:val="hybridMultilevel"/>
    <w:tmpl w:val="FFFFFFFF"/>
    <w:lvl w:ilvl="0" w:tplc="4EE89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4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4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2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67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857124">
    <w:abstractNumId w:val="8"/>
  </w:num>
  <w:num w:numId="2" w16cid:durableId="223611438">
    <w:abstractNumId w:val="3"/>
  </w:num>
  <w:num w:numId="3" w16cid:durableId="362095075">
    <w:abstractNumId w:val="1"/>
  </w:num>
  <w:num w:numId="4" w16cid:durableId="1442844555">
    <w:abstractNumId w:val="6"/>
  </w:num>
  <w:num w:numId="5" w16cid:durableId="1650984623">
    <w:abstractNumId w:val="9"/>
  </w:num>
  <w:num w:numId="6" w16cid:durableId="570163371">
    <w:abstractNumId w:val="4"/>
  </w:num>
  <w:num w:numId="7" w16cid:durableId="1443452444">
    <w:abstractNumId w:val="11"/>
  </w:num>
  <w:num w:numId="8" w16cid:durableId="208305022">
    <w:abstractNumId w:val="10"/>
  </w:num>
  <w:num w:numId="9" w16cid:durableId="110436229">
    <w:abstractNumId w:val="5"/>
  </w:num>
  <w:num w:numId="10" w16cid:durableId="1679195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33543">
    <w:abstractNumId w:val="7"/>
  </w:num>
  <w:num w:numId="12" w16cid:durableId="1624648593">
    <w:abstractNumId w:val="2"/>
  </w:num>
  <w:num w:numId="13" w16cid:durableId="53408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26C20"/>
    <w:rsid w:val="00034DC1"/>
    <w:rsid w:val="00040ED0"/>
    <w:rsid w:val="000847F4"/>
    <w:rsid w:val="000A00C6"/>
    <w:rsid w:val="000A2014"/>
    <w:rsid w:val="000A49A4"/>
    <w:rsid w:val="000B08F7"/>
    <w:rsid w:val="000C6E8D"/>
    <w:rsid w:val="000D0BA7"/>
    <w:rsid w:val="00102C96"/>
    <w:rsid w:val="00103902"/>
    <w:rsid w:val="0011475F"/>
    <w:rsid w:val="0013289C"/>
    <w:rsid w:val="0015372A"/>
    <w:rsid w:val="00164A51"/>
    <w:rsid w:val="00166CB6"/>
    <w:rsid w:val="001721C5"/>
    <w:rsid w:val="001A1818"/>
    <w:rsid w:val="001A2B20"/>
    <w:rsid w:val="001B34AF"/>
    <w:rsid w:val="001C1BCB"/>
    <w:rsid w:val="001C2388"/>
    <w:rsid w:val="001C428C"/>
    <w:rsid w:val="001C5EC3"/>
    <w:rsid w:val="001C7180"/>
    <w:rsid w:val="001D0C06"/>
    <w:rsid w:val="001F0758"/>
    <w:rsid w:val="002005D0"/>
    <w:rsid w:val="00214C17"/>
    <w:rsid w:val="00245D45"/>
    <w:rsid w:val="00255A35"/>
    <w:rsid w:val="0028241C"/>
    <w:rsid w:val="00292753"/>
    <w:rsid w:val="002F1312"/>
    <w:rsid w:val="002F15AF"/>
    <w:rsid w:val="002F4C5F"/>
    <w:rsid w:val="00315710"/>
    <w:rsid w:val="00316221"/>
    <w:rsid w:val="00347093"/>
    <w:rsid w:val="003742ED"/>
    <w:rsid w:val="003766D8"/>
    <w:rsid w:val="00391014"/>
    <w:rsid w:val="00391488"/>
    <w:rsid w:val="003B584C"/>
    <w:rsid w:val="003D3F3E"/>
    <w:rsid w:val="003E7709"/>
    <w:rsid w:val="00410020"/>
    <w:rsid w:val="00414E8B"/>
    <w:rsid w:val="00417D23"/>
    <w:rsid w:val="004369BE"/>
    <w:rsid w:val="00452DB1"/>
    <w:rsid w:val="0045610C"/>
    <w:rsid w:val="004753E5"/>
    <w:rsid w:val="00477BAA"/>
    <w:rsid w:val="00493B3C"/>
    <w:rsid w:val="00494B7C"/>
    <w:rsid w:val="004B070D"/>
    <w:rsid w:val="004C114E"/>
    <w:rsid w:val="004D0D90"/>
    <w:rsid w:val="004D36DF"/>
    <w:rsid w:val="004D57ED"/>
    <w:rsid w:val="004F33D0"/>
    <w:rsid w:val="005010CB"/>
    <w:rsid w:val="00511A07"/>
    <w:rsid w:val="00515D91"/>
    <w:rsid w:val="0053548A"/>
    <w:rsid w:val="0054120A"/>
    <w:rsid w:val="00541EAF"/>
    <w:rsid w:val="00552B9C"/>
    <w:rsid w:val="005876B4"/>
    <w:rsid w:val="00592FBC"/>
    <w:rsid w:val="005A7AF1"/>
    <w:rsid w:val="005B68C0"/>
    <w:rsid w:val="005E7704"/>
    <w:rsid w:val="005E7B8B"/>
    <w:rsid w:val="005F67C0"/>
    <w:rsid w:val="005F7808"/>
    <w:rsid w:val="00604676"/>
    <w:rsid w:val="006112F3"/>
    <w:rsid w:val="00624EA8"/>
    <w:rsid w:val="006320E0"/>
    <w:rsid w:val="00632EED"/>
    <w:rsid w:val="006401DE"/>
    <w:rsid w:val="0067100C"/>
    <w:rsid w:val="00681F6F"/>
    <w:rsid w:val="006E7A44"/>
    <w:rsid w:val="006F4376"/>
    <w:rsid w:val="00703255"/>
    <w:rsid w:val="0071385A"/>
    <w:rsid w:val="0071404C"/>
    <w:rsid w:val="00746DD7"/>
    <w:rsid w:val="007709B6"/>
    <w:rsid w:val="00772869"/>
    <w:rsid w:val="00783834"/>
    <w:rsid w:val="007B6DF7"/>
    <w:rsid w:val="007B6FD8"/>
    <w:rsid w:val="007C7357"/>
    <w:rsid w:val="007E1F6F"/>
    <w:rsid w:val="0080270A"/>
    <w:rsid w:val="008171A6"/>
    <w:rsid w:val="00835BA4"/>
    <w:rsid w:val="00841B5E"/>
    <w:rsid w:val="00844BC0"/>
    <w:rsid w:val="0087381B"/>
    <w:rsid w:val="008A03D5"/>
    <w:rsid w:val="008D57E3"/>
    <w:rsid w:val="00901988"/>
    <w:rsid w:val="00920D75"/>
    <w:rsid w:val="00931829"/>
    <w:rsid w:val="009426CB"/>
    <w:rsid w:val="0096583A"/>
    <w:rsid w:val="00967DDE"/>
    <w:rsid w:val="009768F6"/>
    <w:rsid w:val="009D2117"/>
    <w:rsid w:val="009E31FD"/>
    <w:rsid w:val="009E6D2D"/>
    <w:rsid w:val="00A11EF1"/>
    <w:rsid w:val="00A17CA1"/>
    <w:rsid w:val="00A23B94"/>
    <w:rsid w:val="00A44DA8"/>
    <w:rsid w:val="00A614CC"/>
    <w:rsid w:val="00A839C9"/>
    <w:rsid w:val="00A84778"/>
    <w:rsid w:val="00A95195"/>
    <w:rsid w:val="00AA26CD"/>
    <w:rsid w:val="00AD6D69"/>
    <w:rsid w:val="00AF03E0"/>
    <w:rsid w:val="00AF4657"/>
    <w:rsid w:val="00AF70C0"/>
    <w:rsid w:val="00B106B1"/>
    <w:rsid w:val="00B3041E"/>
    <w:rsid w:val="00B50A55"/>
    <w:rsid w:val="00B55992"/>
    <w:rsid w:val="00B6290A"/>
    <w:rsid w:val="00B94504"/>
    <w:rsid w:val="00BA0003"/>
    <w:rsid w:val="00BC075A"/>
    <w:rsid w:val="00BC5A91"/>
    <w:rsid w:val="00BE7E92"/>
    <w:rsid w:val="00BF6231"/>
    <w:rsid w:val="00C0420A"/>
    <w:rsid w:val="00C21AF1"/>
    <w:rsid w:val="00C26439"/>
    <w:rsid w:val="00C30BB3"/>
    <w:rsid w:val="00C34EC6"/>
    <w:rsid w:val="00C609E4"/>
    <w:rsid w:val="00C65103"/>
    <w:rsid w:val="00C660D2"/>
    <w:rsid w:val="00C72A95"/>
    <w:rsid w:val="00CA73BA"/>
    <w:rsid w:val="00CA7D5C"/>
    <w:rsid w:val="00CB01F1"/>
    <w:rsid w:val="00CF2EC7"/>
    <w:rsid w:val="00CF6DBE"/>
    <w:rsid w:val="00D06821"/>
    <w:rsid w:val="00D34CA7"/>
    <w:rsid w:val="00D522E0"/>
    <w:rsid w:val="00D55CC0"/>
    <w:rsid w:val="00D57C96"/>
    <w:rsid w:val="00D72D10"/>
    <w:rsid w:val="00D86B0E"/>
    <w:rsid w:val="00D8793B"/>
    <w:rsid w:val="00D90C47"/>
    <w:rsid w:val="00D91F22"/>
    <w:rsid w:val="00D931F5"/>
    <w:rsid w:val="00DA3416"/>
    <w:rsid w:val="00DA5DCA"/>
    <w:rsid w:val="00DA7177"/>
    <w:rsid w:val="00DC07AA"/>
    <w:rsid w:val="00DD2AB1"/>
    <w:rsid w:val="00DE2AD1"/>
    <w:rsid w:val="00DE5B13"/>
    <w:rsid w:val="00DE706B"/>
    <w:rsid w:val="00DF09CA"/>
    <w:rsid w:val="00DF70B7"/>
    <w:rsid w:val="00E25304"/>
    <w:rsid w:val="00E25E5F"/>
    <w:rsid w:val="00E270F8"/>
    <w:rsid w:val="00E37A8E"/>
    <w:rsid w:val="00E46676"/>
    <w:rsid w:val="00E61CF5"/>
    <w:rsid w:val="00E7116B"/>
    <w:rsid w:val="00E737E0"/>
    <w:rsid w:val="00E758FF"/>
    <w:rsid w:val="00E80D76"/>
    <w:rsid w:val="00E87EE2"/>
    <w:rsid w:val="00EA09C2"/>
    <w:rsid w:val="00EA6FDC"/>
    <w:rsid w:val="00EB7610"/>
    <w:rsid w:val="00EC270A"/>
    <w:rsid w:val="00ED4147"/>
    <w:rsid w:val="00ED69A4"/>
    <w:rsid w:val="00EE226A"/>
    <w:rsid w:val="00EE7ED5"/>
    <w:rsid w:val="00EF2577"/>
    <w:rsid w:val="00EF6A51"/>
    <w:rsid w:val="00F1357F"/>
    <w:rsid w:val="00F14EC6"/>
    <w:rsid w:val="00F16207"/>
    <w:rsid w:val="00F4744A"/>
    <w:rsid w:val="00F55038"/>
    <w:rsid w:val="00F57FCF"/>
    <w:rsid w:val="00F771E8"/>
    <w:rsid w:val="00FA32A8"/>
    <w:rsid w:val="00FA5233"/>
    <w:rsid w:val="00FA67DC"/>
    <w:rsid w:val="00FC3EB5"/>
    <w:rsid w:val="00FC66DB"/>
    <w:rsid w:val="00FD482C"/>
    <w:rsid w:val="01AAC933"/>
    <w:rsid w:val="041A10ED"/>
    <w:rsid w:val="067A1046"/>
    <w:rsid w:val="080F6E20"/>
    <w:rsid w:val="09262676"/>
    <w:rsid w:val="09BDD336"/>
    <w:rsid w:val="0A5EEECE"/>
    <w:rsid w:val="0C9583AC"/>
    <w:rsid w:val="0D3608F1"/>
    <w:rsid w:val="0EEE2C11"/>
    <w:rsid w:val="0F03B736"/>
    <w:rsid w:val="0F38A74B"/>
    <w:rsid w:val="12538378"/>
    <w:rsid w:val="160B41B3"/>
    <w:rsid w:val="16A470B1"/>
    <w:rsid w:val="17D528D4"/>
    <w:rsid w:val="1A44143E"/>
    <w:rsid w:val="1ACB015B"/>
    <w:rsid w:val="1C4A61F7"/>
    <w:rsid w:val="1FEE9B3A"/>
    <w:rsid w:val="20FD7CE8"/>
    <w:rsid w:val="217BAE06"/>
    <w:rsid w:val="23AA3BA6"/>
    <w:rsid w:val="27E4867A"/>
    <w:rsid w:val="28FE4F82"/>
    <w:rsid w:val="298056DB"/>
    <w:rsid w:val="29CD2C12"/>
    <w:rsid w:val="2B9852D9"/>
    <w:rsid w:val="2D7A01A8"/>
    <w:rsid w:val="2E410FA8"/>
    <w:rsid w:val="30298630"/>
    <w:rsid w:val="31065FB2"/>
    <w:rsid w:val="31987896"/>
    <w:rsid w:val="3299AC7C"/>
    <w:rsid w:val="3353C0D6"/>
    <w:rsid w:val="34E4E225"/>
    <w:rsid w:val="37AD45D7"/>
    <w:rsid w:val="38A723FE"/>
    <w:rsid w:val="393F12EE"/>
    <w:rsid w:val="3A42F45F"/>
    <w:rsid w:val="3B268EAF"/>
    <w:rsid w:val="3B788EC2"/>
    <w:rsid w:val="3DEA372F"/>
    <w:rsid w:val="3EB5F0F5"/>
    <w:rsid w:val="407FFF3A"/>
    <w:rsid w:val="423B4258"/>
    <w:rsid w:val="445CE837"/>
    <w:rsid w:val="4650229B"/>
    <w:rsid w:val="46D244A8"/>
    <w:rsid w:val="47EBE95A"/>
    <w:rsid w:val="47EBF2FC"/>
    <w:rsid w:val="4859AA9E"/>
    <w:rsid w:val="4D509D6E"/>
    <w:rsid w:val="4DB4BB2C"/>
    <w:rsid w:val="4F90E9FB"/>
    <w:rsid w:val="50F0988D"/>
    <w:rsid w:val="550A9DF4"/>
    <w:rsid w:val="55DD4B04"/>
    <w:rsid w:val="566FC805"/>
    <w:rsid w:val="56FD18FC"/>
    <w:rsid w:val="57C13346"/>
    <w:rsid w:val="59871308"/>
    <w:rsid w:val="5BB02A4B"/>
    <w:rsid w:val="5F5F931B"/>
    <w:rsid w:val="6105D552"/>
    <w:rsid w:val="632612E8"/>
    <w:rsid w:val="63B0FCE5"/>
    <w:rsid w:val="64AEFF23"/>
    <w:rsid w:val="69C46A29"/>
    <w:rsid w:val="6A14B027"/>
    <w:rsid w:val="6B693175"/>
    <w:rsid w:val="6B82F693"/>
    <w:rsid w:val="6B9DBA65"/>
    <w:rsid w:val="6CF25525"/>
    <w:rsid w:val="6CF5C822"/>
    <w:rsid w:val="6D6A0BFC"/>
    <w:rsid w:val="6EE25AB0"/>
    <w:rsid w:val="710768AB"/>
    <w:rsid w:val="7605BDDD"/>
    <w:rsid w:val="764A990B"/>
    <w:rsid w:val="77181C17"/>
    <w:rsid w:val="77FD3045"/>
    <w:rsid w:val="7812DA7B"/>
    <w:rsid w:val="78B9A8CF"/>
    <w:rsid w:val="7ED8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BB4BA"/>
  <w15:docId w15:val="{54A89C49-F32C-4F40-A4AA-4F51405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0020"/>
  </w:style>
  <w:style w:type="paragraph" w:styleId="Footer">
    <w:name w:val="footer"/>
    <w:basedOn w:val="Normal"/>
    <w:link w:val="FooterChar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0020"/>
  </w:style>
  <w:style w:type="table" w:styleId="TableGrid">
    <w:name w:val="Table Grid"/>
    <w:basedOn w:val="Table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1"/>
    <w:rsid w:val="00410020"/>
  </w:style>
  <w:style w:type="paragraph" w:styleId="BalloonText">
    <w:name w:val="Balloon Text"/>
    <w:basedOn w:val="Normal"/>
    <w:link w:val="BalloonTextChar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iPriority w:val="99"/>
    <w:unhideWhenUsed/>
    <w:rsid w:val="0041002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paragraph" w:styleId="NoSpacing">
    <w:name w:val="No Spacing"/>
    <w:uiPriority w:val="1"/>
    <w:qFormat/>
    <w:rsid w:val="00901988"/>
    <w:pPr>
      <w:spacing w:after="0" w:line="240" w:lineRule="auto"/>
    </w:pPr>
    <w:rPr>
      <w:sz w:val="21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customStyle="1" w:styleId="paragraph">
    <w:name w:val="paragraph"/>
    <w:basedOn w:val="Normal"/>
    <w:rsid w:val="00FA32A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FA32A8"/>
  </w:style>
  <w:style w:type="character" w:customStyle="1" w:styleId="eop">
    <w:name w:val="eop"/>
    <w:basedOn w:val="DefaultParagraphFont"/>
    <w:rsid w:val="00FA32A8"/>
  </w:style>
  <w:style w:type="character" w:customStyle="1" w:styleId="cf01">
    <w:name w:val="cf01"/>
    <w:basedOn w:val="DefaultParagraphFont"/>
    <w:rsid w:val="00DF09C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6D7D17AF6E5479004E8279D5B968E" ma:contentTypeVersion="19" ma:contentTypeDescription="Opret et nyt dokument." ma:contentTypeScope="" ma:versionID="c6f80c7bb78c22b0f510226669975f0a">
  <xsd:schema xmlns:xsd="http://www.w3.org/2001/XMLSchema" xmlns:xs="http://www.w3.org/2001/XMLSchema" xmlns:p="http://schemas.microsoft.com/office/2006/metadata/properties" xmlns:ns1="http://schemas.microsoft.com/sharepoint/v3" xmlns:ns2="2c8e6e05-f5c3-4dd1-ad43-d728dffb6188" xmlns:ns3="4b79204c-4d76-4370-b5d9-102cd330730c" targetNamespace="http://schemas.microsoft.com/office/2006/metadata/properties" ma:root="true" ma:fieldsID="8f3dee283d80570546372e0e926649ea" ns1:_="" ns2:_="" ns3:_="">
    <xsd:import namespace="http://schemas.microsoft.com/sharepoint/v3"/>
    <xsd:import namespace="2c8e6e05-f5c3-4dd1-ad43-d728dffb6188"/>
    <xsd:import namespace="4b79204c-4d76-4370-b5d9-102cd330730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Thumbnail" minOccurs="0"/>
                <xsd:element ref="ns1:TaxKeywordTaxHTField" minOccurs="0"/>
                <xsd:element ref="ns1:Dokindho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" ma:index="11" nillable="true" ma:displayName="Thumbnail" ma:description="Thumbnail" ma:internalName="Thumbnail">
      <xsd:simpleType>
        <xsd:restriction base="dms:Text"/>
      </xsd:simpleType>
    </xsd:element>
    <xsd:element name="TaxKeywordTaxHTField" ma:index="12" nillable="true" ma:displayName="TaxKeywordTaxHTField" ma:hidden="true" ma:internalName="TaxKeywordTaxHTField0">
      <xsd:simpleType>
        <xsd:restriction base="dms:Note"/>
      </xsd:simpleType>
    </xsd:element>
    <xsd:element name="Dokindhold" ma:index="13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6e05-f5c3-4dd1-ad43-d728dffb61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Nøgleord" ma:readOnly="false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aec016-b581-4287-92c4-799408943ed1}" ma:internalName="TaxCatchAll" ma:showField="CatchAllData" ma:web="2c8e6e05-f5c3-4dd1-ad43-d728dffb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204c-4d76-4370-b5d9-102cd3307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2c8e6e05-f5c3-4dd1-ad43-d728dffb6188" xsi:nil="true"/>
    <TaxKeywordTaxHTField xmlns="2c8e6e05-f5c3-4dd1-ad43-d728dffb6188">
      <Terms xmlns="http://schemas.microsoft.com/office/infopath/2007/PartnerControls"/>
    </TaxKeywordTaxHTField>
    <lcf76f155ced4ddcb4097134ff3c332f xmlns="4b79204c-4d76-4370-b5d9-102cd33073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10DC6F-2C80-4486-AAE7-8EF3EA555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3C847-84F2-40FE-8BEC-47CAEE8DD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CF189-1C2A-401A-996C-D8A4A0F4B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e6e05-f5c3-4dd1-ad43-d728dffb6188"/>
    <ds:schemaRef ds:uri="4b79204c-4d76-4370-b5d9-102cd330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732A0-8E56-499F-A5E9-5330AD41C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DV.dotx</Template>
  <TotalTime>3</TotalTime>
  <Pages>1</Pages>
  <Words>423</Words>
  <Characters>2416</Characters>
  <Application>Microsoft Office Word</Application>
  <DocSecurity>4</DocSecurity>
  <Lines>20</Lines>
  <Paragraphs>5</Paragraphs>
  <ScaleCrop>false</ScaleCrop>
  <Company>Systemhosting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Tue Kofod</cp:lastModifiedBy>
  <cp:revision>79</cp:revision>
  <dcterms:created xsi:type="dcterms:W3CDTF">2022-03-23T19:26:00Z</dcterms:created>
  <dcterms:modified xsi:type="dcterms:W3CDTF">2022-11-09T20:53:00Z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0x010100DD76D7D17AF6E5479004E8279D5B968E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