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FBD4E" w14:textId="77777777" w:rsidR="00FD4A41" w:rsidRPr="00860BEF" w:rsidRDefault="00FD4A41" w:rsidP="00FD4A41">
      <w:pPr>
        <w:rPr>
          <w:rFonts w:asciiTheme="minorHAnsi" w:hAnsiTheme="minorHAnsi" w:cstheme="minorHAnsi"/>
          <w:b/>
          <w:bCs/>
        </w:rPr>
      </w:pPr>
    </w:p>
    <w:p w14:paraId="1D2831EC" w14:textId="77777777" w:rsidR="00FD4A41" w:rsidRPr="00860BEF" w:rsidRDefault="00FD4A41" w:rsidP="00FD4A41">
      <w:pPr>
        <w:rPr>
          <w:rFonts w:asciiTheme="minorHAnsi" w:hAnsiTheme="minorHAnsi" w:cstheme="minorHAnsi"/>
          <w:b/>
          <w:bCs/>
        </w:rPr>
      </w:pPr>
    </w:p>
    <w:p w14:paraId="32DC5C20" w14:textId="577E2397" w:rsidR="00FD4A41" w:rsidRPr="00860BEF" w:rsidRDefault="00FD4A41" w:rsidP="00860BEF">
      <w:pPr>
        <w:pStyle w:val="Overskrift1"/>
      </w:pPr>
      <w:r w:rsidRPr="00860BEF">
        <w:t>Tale til brug ved fysisk fremmøde i taksationskommissionen – fokus på overkompensation</w:t>
      </w:r>
    </w:p>
    <w:p w14:paraId="3FB5394E" w14:textId="77777777" w:rsidR="00FD4A41" w:rsidRPr="00860BEF" w:rsidRDefault="00FD4A41" w:rsidP="00FD4A41">
      <w:pPr>
        <w:rPr>
          <w:rFonts w:asciiTheme="minorHAnsi" w:hAnsiTheme="minorHAnsi" w:cstheme="minorHAnsi"/>
        </w:rPr>
      </w:pPr>
    </w:p>
    <w:p w14:paraId="4AC71357" w14:textId="2A0FEAF3" w:rsidR="00FD4A41" w:rsidRPr="00860BEF" w:rsidRDefault="00FD4A41" w:rsidP="00FD4A41">
      <w:pPr>
        <w:rPr>
          <w:rFonts w:asciiTheme="minorHAnsi" w:hAnsiTheme="minorHAnsi" w:cstheme="minorHAnsi"/>
        </w:rPr>
      </w:pPr>
      <w:r w:rsidRPr="00860BEF">
        <w:rPr>
          <w:rFonts w:asciiTheme="minorHAnsi" w:hAnsiTheme="minorHAnsi" w:cstheme="minorHAnsi"/>
        </w:rPr>
        <w:t>Vi takker for muligheden for at uddybe vores synspunkt i denne sag.</w:t>
      </w:r>
      <w:r w:rsidRPr="00860BEF">
        <w:rPr>
          <w:rFonts w:asciiTheme="minorHAnsi" w:hAnsiTheme="minorHAnsi" w:cstheme="minorHAnsi"/>
        </w:rPr>
        <w:br/>
        <w:t>Vandværket anerkender selvfølgelig, at lodsejeren har ret til en erstatning, når der pålægges restriktioner på arealanvendelsen.</w:t>
      </w:r>
    </w:p>
    <w:p w14:paraId="523DC7AC" w14:textId="77777777" w:rsidR="00FD4A41" w:rsidRPr="00860BEF" w:rsidRDefault="00FD4A41" w:rsidP="00FD4A41">
      <w:pPr>
        <w:rPr>
          <w:rFonts w:asciiTheme="minorHAnsi" w:hAnsiTheme="minorHAnsi" w:cstheme="minorHAnsi"/>
        </w:rPr>
      </w:pPr>
      <w:r w:rsidRPr="00860BEF">
        <w:rPr>
          <w:rFonts w:asciiTheme="minorHAnsi" w:hAnsiTheme="minorHAnsi" w:cstheme="minorHAnsi"/>
        </w:rPr>
        <w:br/>
        <w:t xml:space="preserve">Men vi må også pege på, at det fremlagte erstatningskrav fra lodsejerens side overstiger det reelle værditab – og dermed fører til en </w:t>
      </w:r>
      <w:r w:rsidRPr="00860BEF">
        <w:rPr>
          <w:rFonts w:asciiTheme="minorHAnsi" w:hAnsiTheme="minorHAnsi" w:cstheme="minorHAnsi"/>
          <w:b/>
          <w:bCs/>
        </w:rPr>
        <w:t>overkompensation</w:t>
      </w:r>
      <w:r w:rsidRPr="00860BEF">
        <w:rPr>
          <w:rFonts w:asciiTheme="minorHAnsi" w:hAnsiTheme="minorHAnsi" w:cstheme="minorHAnsi"/>
        </w:rPr>
        <w:t>, som ikke er i overensstemmelse med gældende praksis og lovgivning.</w:t>
      </w:r>
    </w:p>
    <w:p w14:paraId="2721EDDF" w14:textId="77777777" w:rsidR="00FD4A41" w:rsidRPr="00860BEF" w:rsidRDefault="00860BEF" w:rsidP="00FD4A41">
      <w:pPr>
        <w:jc w:val="center"/>
        <w:rPr>
          <w:rFonts w:asciiTheme="minorHAnsi" w:eastAsia="Times New Roman" w:hAnsiTheme="minorHAnsi" w:cstheme="minorHAnsi"/>
        </w:rPr>
      </w:pPr>
      <w:r w:rsidRPr="00860BEF">
        <w:rPr>
          <w:rFonts w:asciiTheme="minorHAnsi" w:eastAsia="Times New Roman" w:hAnsiTheme="minorHAnsi" w:cstheme="minorHAnsi"/>
        </w:rPr>
        <w:pict w14:anchorId="1E9A2AD1">
          <v:rect id="_x0000_i1025" style="width:498.6pt;height:1.2pt" o:hralign="center" o:hrstd="t" o:hr="t" fillcolor="#a0a0a0" stroked="f"/>
        </w:pict>
      </w:r>
    </w:p>
    <w:p w14:paraId="5BAF5C6D" w14:textId="77777777" w:rsidR="00FD4A41" w:rsidRPr="00860BEF" w:rsidRDefault="00FD4A41" w:rsidP="00FD4A41">
      <w:pPr>
        <w:rPr>
          <w:rFonts w:asciiTheme="minorHAnsi" w:hAnsiTheme="minorHAnsi" w:cstheme="minorHAnsi"/>
          <w:b/>
          <w:bCs/>
        </w:rPr>
      </w:pPr>
      <w:r w:rsidRPr="00860BEF">
        <w:rPr>
          <w:rFonts w:asciiTheme="minorHAnsi" w:hAnsiTheme="minorHAnsi" w:cstheme="minorHAnsi"/>
          <w:b/>
          <w:bCs/>
        </w:rPr>
        <w:t>1. Erstatningen skal baseres på dokumenteret værdiforringelse – ikke en fast sats</w:t>
      </w:r>
    </w:p>
    <w:p w14:paraId="282D808E" w14:textId="77777777" w:rsidR="00860BEF" w:rsidRDefault="00FD4A41" w:rsidP="00FD4A41">
      <w:pPr>
        <w:rPr>
          <w:rFonts w:asciiTheme="minorHAnsi" w:hAnsiTheme="minorHAnsi" w:cstheme="minorHAnsi"/>
        </w:rPr>
      </w:pPr>
      <w:r w:rsidRPr="00860BEF">
        <w:rPr>
          <w:rFonts w:asciiTheme="minorHAnsi" w:hAnsiTheme="minorHAnsi" w:cstheme="minorHAnsi"/>
        </w:rPr>
        <w:t>Vejlovens § 115, stk. 3 slår fast, at erstatningen skal beregnes som forskellen mellem ejendommens handelsværdi før og efter restriktionen.</w:t>
      </w:r>
    </w:p>
    <w:p w14:paraId="29387491" w14:textId="77777777" w:rsidR="00860BEF" w:rsidRDefault="00FD4A41" w:rsidP="00FD4A41">
      <w:pPr>
        <w:rPr>
          <w:rFonts w:asciiTheme="minorHAnsi" w:hAnsiTheme="minorHAnsi" w:cstheme="minorHAnsi"/>
        </w:rPr>
      </w:pPr>
      <w:r w:rsidRPr="00860BEF">
        <w:rPr>
          <w:rFonts w:asciiTheme="minorHAnsi" w:hAnsiTheme="minorHAnsi" w:cstheme="minorHAnsi"/>
        </w:rPr>
        <w:br/>
        <w:t>Det betyder, at hver sag skal vurderes konkret og individuelt – og at man ikke bare kan tage udgangspunkt i en fast procentsats som f.eks. 60 %.</w:t>
      </w:r>
    </w:p>
    <w:p w14:paraId="7179A852" w14:textId="74A997FB" w:rsidR="00FD4A41" w:rsidRPr="00860BEF" w:rsidRDefault="00FD4A41" w:rsidP="00FD4A41">
      <w:pPr>
        <w:rPr>
          <w:rFonts w:asciiTheme="minorHAnsi" w:hAnsiTheme="minorHAnsi" w:cstheme="minorHAnsi"/>
        </w:rPr>
      </w:pPr>
      <w:r w:rsidRPr="00860BEF">
        <w:rPr>
          <w:rFonts w:asciiTheme="minorHAnsi" w:hAnsiTheme="minorHAnsi" w:cstheme="minorHAnsi"/>
        </w:rPr>
        <w:br/>
        <w:t>Det fremlagte krav fra lodsejeren læner sig netop op ad denne tankegang, uden at dokumentere det konkrete tab på det pågældende areal.</w:t>
      </w:r>
    </w:p>
    <w:p w14:paraId="633B531D" w14:textId="77777777" w:rsidR="00FD4A41" w:rsidRPr="00860BEF" w:rsidRDefault="00860BEF" w:rsidP="00FD4A41">
      <w:pPr>
        <w:jc w:val="center"/>
        <w:rPr>
          <w:rFonts w:asciiTheme="minorHAnsi" w:eastAsia="Times New Roman" w:hAnsiTheme="minorHAnsi" w:cstheme="minorHAnsi"/>
        </w:rPr>
      </w:pPr>
      <w:r w:rsidRPr="00860BEF">
        <w:rPr>
          <w:rFonts w:asciiTheme="minorHAnsi" w:eastAsia="Times New Roman" w:hAnsiTheme="minorHAnsi" w:cstheme="minorHAnsi"/>
        </w:rPr>
        <w:pict w14:anchorId="1B694874">
          <v:rect id="_x0000_i1026" style="width:498.6pt;height:1.2pt" o:hralign="center" o:hrstd="t" o:hr="t" fillcolor="#a0a0a0" stroked="f"/>
        </w:pict>
      </w:r>
    </w:p>
    <w:p w14:paraId="75F06D27" w14:textId="77777777" w:rsidR="00FD4A41" w:rsidRPr="00860BEF" w:rsidRDefault="00FD4A41" w:rsidP="00FD4A41">
      <w:pPr>
        <w:rPr>
          <w:rFonts w:asciiTheme="minorHAnsi" w:hAnsiTheme="minorHAnsi" w:cstheme="minorHAnsi"/>
        </w:rPr>
      </w:pPr>
      <w:r w:rsidRPr="00860BEF">
        <w:rPr>
          <w:rFonts w:asciiTheme="minorHAnsi" w:hAnsiTheme="minorHAnsi" w:cstheme="minorHAnsi"/>
          <w:b/>
          <w:bCs/>
        </w:rPr>
        <w:t>2. Handler viser mindre værdiforringelse end tidligere antaget</w:t>
      </w:r>
      <w:r w:rsidRPr="00860BEF">
        <w:rPr>
          <w:rFonts w:asciiTheme="minorHAnsi" w:hAnsiTheme="minorHAnsi" w:cstheme="minorHAnsi"/>
        </w:rPr>
        <w:br/>
        <w:t xml:space="preserve">Analyser af faktiske handler med jord, hvor der er tinglyst pesticidrestriktioner, viser, at værdiforringelsen ofte er langt mindre end tidligere antaget. Desuden viser analysen at der i visse tilfælde er arealer med restriktioner som er handlet til højere priser end sammenlignelige arealer uden. </w:t>
      </w:r>
    </w:p>
    <w:p w14:paraId="23986768" w14:textId="77777777" w:rsidR="00FD4A41" w:rsidRPr="00860BEF" w:rsidRDefault="00FD4A41" w:rsidP="00FD4A41">
      <w:pPr>
        <w:spacing w:after="240"/>
        <w:rPr>
          <w:rFonts w:asciiTheme="minorHAnsi" w:hAnsiTheme="minorHAnsi" w:cstheme="minorHAnsi"/>
        </w:rPr>
      </w:pPr>
      <w:r w:rsidRPr="00860BEF">
        <w:rPr>
          <w:rFonts w:asciiTheme="minorHAnsi" w:hAnsiTheme="minorHAnsi" w:cstheme="minorHAnsi"/>
        </w:rPr>
        <w:t>Det kan vi ikke ignorere.</w:t>
      </w:r>
    </w:p>
    <w:p w14:paraId="28C3CC89" w14:textId="77777777" w:rsidR="00FD4A41" w:rsidRPr="00860BEF" w:rsidRDefault="00860BEF" w:rsidP="00FD4A41">
      <w:pPr>
        <w:jc w:val="center"/>
        <w:rPr>
          <w:rFonts w:asciiTheme="minorHAnsi" w:eastAsia="Times New Roman" w:hAnsiTheme="minorHAnsi" w:cstheme="minorHAnsi"/>
        </w:rPr>
      </w:pPr>
      <w:r w:rsidRPr="00860BEF">
        <w:rPr>
          <w:rFonts w:asciiTheme="minorHAnsi" w:eastAsia="Times New Roman" w:hAnsiTheme="minorHAnsi" w:cstheme="minorHAnsi"/>
        </w:rPr>
        <w:pict w14:anchorId="310D4A48">
          <v:rect id="_x0000_i1027" style="width:498.6pt;height:1.2pt" o:hralign="center" o:hrstd="t" o:hr="t" fillcolor="#a0a0a0" stroked="f"/>
        </w:pict>
      </w:r>
    </w:p>
    <w:p w14:paraId="7A8A6FBE" w14:textId="77777777" w:rsidR="00FD4A41" w:rsidRPr="00860BEF" w:rsidRDefault="00FD4A41" w:rsidP="00FD4A41">
      <w:pPr>
        <w:rPr>
          <w:rFonts w:asciiTheme="minorHAnsi" w:hAnsiTheme="minorHAnsi" w:cstheme="minorHAnsi"/>
          <w:b/>
          <w:bCs/>
        </w:rPr>
      </w:pPr>
      <w:r w:rsidRPr="00860BEF">
        <w:rPr>
          <w:rFonts w:asciiTheme="minorHAnsi" w:hAnsiTheme="minorHAnsi" w:cstheme="minorHAnsi"/>
          <w:b/>
          <w:bCs/>
        </w:rPr>
        <w:t>3. Det aktuelle areal kan fortsat udnyttes landbrugsmæssigt og give indtjening</w:t>
      </w:r>
    </w:p>
    <w:p w14:paraId="31A29BA3" w14:textId="77777777" w:rsidR="00860BEF" w:rsidRDefault="00FD4A41" w:rsidP="00FD4A41">
      <w:pPr>
        <w:rPr>
          <w:rFonts w:asciiTheme="minorHAnsi" w:hAnsiTheme="minorHAnsi" w:cstheme="minorHAnsi"/>
        </w:rPr>
      </w:pPr>
      <w:r w:rsidRPr="00860BEF">
        <w:rPr>
          <w:rFonts w:asciiTheme="minorHAnsi" w:hAnsiTheme="minorHAnsi" w:cstheme="minorHAnsi"/>
        </w:rPr>
        <w:t xml:space="preserve">Det fremlagte krav bygger på en antagelse om, at jorden ikke længere kan bruges produktivt. Det er ikke korrekt. En analyse gennemført af </w:t>
      </w:r>
      <w:proofErr w:type="spellStart"/>
      <w:r w:rsidRPr="00860BEF">
        <w:rPr>
          <w:rFonts w:asciiTheme="minorHAnsi" w:hAnsiTheme="minorHAnsi" w:cstheme="minorHAnsi"/>
        </w:rPr>
        <w:t>Niras</w:t>
      </w:r>
      <w:proofErr w:type="spellEnd"/>
      <w:r w:rsidRPr="00860BEF">
        <w:rPr>
          <w:rFonts w:asciiTheme="minorHAnsi" w:hAnsiTheme="minorHAnsi" w:cstheme="minorHAnsi"/>
        </w:rPr>
        <w:t xml:space="preserve"> viser, at mere end 50 % af disse arealer (på &gt;3 ha) fortsat er i almindelig </w:t>
      </w:r>
      <w:proofErr w:type="spellStart"/>
      <w:r w:rsidRPr="00860BEF">
        <w:rPr>
          <w:rFonts w:asciiTheme="minorHAnsi" w:hAnsiTheme="minorHAnsi" w:cstheme="minorHAnsi"/>
        </w:rPr>
        <w:t>omdrift</w:t>
      </w:r>
      <w:proofErr w:type="spellEnd"/>
      <w:r w:rsidRPr="00860BEF">
        <w:rPr>
          <w:rFonts w:asciiTheme="minorHAnsi" w:hAnsiTheme="minorHAnsi" w:cstheme="minorHAnsi"/>
        </w:rPr>
        <w:t xml:space="preserve"> mange år efter, at restriktionerne blev pålagt.</w:t>
      </w:r>
    </w:p>
    <w:p w14:paraId="2BEDD345" w14:textId="10A1FE39" w:rsidR="00FD4A41" w:rsidRDefault="00FD4A41" w:rsidP="00FD4A41">
      <w:pPr>
        <w:rPr>
          <w:rFonts w:asciiTheme="minorHAnsi" w:hAnsiTheme="minorHAnsi" w:cstheme="minorHAnsi"/>
        </w:rPr>
      </w:pPr>
      <w:r w:rsidRPr="00860BEF">
        <w:rPr>
          <w:rFonts w:asciiTheme="minorHAnsi" w:hAnsiTheme="minorHAnsi" w:cstheme="minorHAnsi"/>
        </w:rPr>
        <w:br/>
        <w:t xml:space="preserve">Vi ser – også her – at de arealer med pesticidrestriktioner som ofte forbliver i </w:t>
      </w:r>
      <w:proofErr w:type="spellStart"/>
      <w:r w:rsidRPr="00860BEF">
        <w:rPr>
          <w:rFonts w:asciiTheme="minorHAnsi" w:hAnsiTheme="minorHAnsi" w:cstheme="minorHAnsi"/>
        </w:rPr>
        <w:t>omdrift</w:t>
      </w:r>
      <w:proofErr w:type="spellEnd"/>
      <w:r w:rsidRPr="00860BEF">
        <w:rPr>
          <w:rFonts w:asciiTheme="minorHAnsi" w:hAnsiTheme="minorHAnsi" w:cstheme="minorHAnsi"/>
        </w:rPr>
        <w:t>, enten fortsætter med konventionel drift uden pesticider eller overgår til økologisk dyrkning.</w:t>
      </w:r>
      <w:r w:rsidRPr="00860BEF">
        <w:rPr>
          <w:rFonts w:asciiTheme="minorHAnsi" w:hAnsiTheme="minorHAnsi" w:cstheme="minorHAnsi"/>
        </w:rPr>
        <w:br/>
        <w:t>Hertil kommer muligheden for forpagtning, jagtindtægter, tilskud til biodiversitet, græsdrift og biogasproduktion – alle faktorer, der giver værdi og modvirker værditab.</w:t>
      </w:r>
    </w:p>
    <w:p w14:paraId="62747A01" w14:textId="77777777" w:rsidR="00FD4A41" w:rsidRPr="00860BEF" w:rsidRDefault="00860BEF" w:rsidP="00FD4A41">
      <w:pPr>
        <w:jc w:val="center"/>
        <w:rPr>
          <w:rFonts w:asciiTheme="minorHAnsi" w:eastAsia="Times New Roman" w:hAnsiTheme="minorHAnsi" w:cstheme="minorHAnsi"/>
        </w:rPr>
      </w:pPr>
      <w:r w:rsidRPr="00860BEF">
        <w:rPr>
          <w:rFonts w:asciiTheme="minorHAnsi" w:eastAsia="Times New Roman" w:hAnsiTheme="minorHAnsi" w:cstheme="minorHAnsi"/>
        </w:rPr>
        <w:pict w14:anchorId="65E77236">
          <v:rect id="_x0000_i1028" style="width:498.6pt;height:1.2pt" o:hralign="center" o:hrstd="t" o:hr="t" fillcolor="#a0a0a0" stroked="f"/>
        </w:pict>
      </w:r>
    </w:p>
    <w:p w14:paraId="1E351086" w14:textId="77777777" w:rsidR="00860BEF" w:rsidRDefault="00860BEF" w:rsidP="00FD4A41">
      <w:pPr>
        <w:rPr>
          <w:rFonts w:asciiTheme="minorHAnsi" w:hAnsiTheme="minorHAnsi" w:cstheme="minorHAnsi"/>
          <w:b/>
          <w:bCs/>
        </w:rPr>
      </w:pPr>
    </w:p>
    <w:p w14:paraId="28DFDFCC" w14:textId="77777777" w:rsidR="00860BEF" w:rsidRDefault="00860BEF" w:rsidP="00FD4A41">
      <w:pPr>
        <w:rPr>
          <w:rFonts w:asciiTheme="minorHAnsi" w:hAnsiTheme="minorHAnsi" w:cstheme="minorHAnsi"/>
          <w:b/>
          <w:bCs/>
        </w:rPr>
      </w:pPr>
    </w:p>
    <w:p w14:paraId="2C4DB16F" w14:textId="77777777" w:rsidR="00860BEF" w:rsidRDefault="00860BEF" w:rsidP="00FD4A41">
      <w:pPr>
        <w:rPr>
          <w:rFonts w:asciiTheme="minorHAnsi" w:hAnsiTheme="minorHAnsi" w:cstheme="minorHAnsi"/>
          <w:b/>
          <w:bCs/>
        </w:rPr>
      </w:pPr>
    </w:p>
    <w:p w14:paraId="06547F29" w14:textId="77777777" w:rsidR="00860BEF" w:rsidRDefault="00860BEF" w:rsidP="00FD4A41">
      <w:pPr>
        <w:rPr>
          <w:rFonts w:asciiTheme="minorHAnsi" w:hAnsiTheme="minorHAnsi" w:cstheme="minorHAnsi"/>
          <w:b/>
          <w:bCs/>
        </w:rPr>
      </w:pPr>
    </w:p>
    <w:p w14:paraId="297965AF" w14:textId="3B9CB83B" w:rsidR="00FD4A41" w:rsidRPr="00860BEF" w:rsidRDefault="00FD4A41" w:rsidP="00FD4A41">
      <w:pPr>
        <w:rPr>
          <w:rFonts w:asciiTheme="minorHAnsi" w:hAnsiTheme="minorHAnsi" w:cstheme="minorHAnsi"/>
          <w:b/>
          <w:bCs/>
        </w:rPr>
      </w:pPr>
      <w:r w:rsidRPr="00860BEF">
        <w:rPr>
          <w:rFonts w:asciiTheme="minorHAnsi" w:hAnsiTheme="minorHAnsi" w:cstheme="minorHAnsi"/>
          <w:b/>
          <w:bCs/>
        </w:rPr>
        <w:t>4. Lodsejeren er reelt kompenseret dobbelt, hvis man både tager udgangspunkt i værditab og ser bort fra tilskud</w:t>
      </w:r>
    </w:p>
    <w:p w14:paraId="59A52B98" w14:textId="77777777" w:rsidR="00860BEF" w:rsidRDefault="00FD4A41" w:rsidP="00FD4A41">
      <w:pPr>
        <w:rPr>
          <w:rFonts w:asciiTheme="minorHAnsi" w:hAnsiTheme="minorHAnsi" w:cstheme="minorHAnsi"/>
        </w:rPr>
      </w:pPr>
      <w:r w:rsidRPr="00860BEF">
        <w:rPr>
          <w:rFonts w:asciiTheme="minorHAnsi" w:hAnsiTheme="minorHAnsi" w:cstheme="minorHAnsi"/>
        </w:rPr>
        <w:t>Der gives i dag omfattende støtte via GLM10, biodiversitetsordninger og ekstensiveringsmidler.</w:t>
      </w:r>
    </w:p>
    <w:p w14:paraId="2B87B7C6" w14:textId="77777777" w:rsidR="00860BEF" w:rsidRDefault="00FD4A41" w:rsidP="00FD4A41">
      <w:pPr>
        <w:rPr>
          <w:rFonts w:asciiTheme="minorHAnsi" w:hAnsiTheme="minorHAnsi" w:cstheme="minorHAnsi"/>
        </w:rPr>
      </w:pPr>
      <w:r w:rsidRPr="00860BEF">
        <w:rPr>
          <w:rFonts w:asciiTheme="minorHAnsi" w:hAnsiTheme="minorHAnsi" w:cstheme="minorHAnsi"/>
        </w:rPr>
        <w:br/>
        <w:t>De er direkte målrettet arealer med reduceret landbrugsaktivitet – og de øger værdien af jorden væsentligt.</w:t>
      </w:r>
    </w:p>
    <w:p w14:paraId="313EC4F0" w14:textId="30864EBF" w:rsidR="00FD4A41" w:rsidRPr="00860BEF" w:rsidRDefault="00FD4A41" w:rsidP="00FD4A41">
      <w:pPr>
        <w:rPr>
          <w:rFonts w:asciiTheme="minorHAnsi" w:hAnsiTheme="minorHAnsi" w:cstheme="minorHAnsi"/>
        </w:rPr>
      </w:pPr>
      <w:r w:rsidRPr="00860BEF">
        <w:rPr>
          <w:rFonts w:asciiTheme="minorHAnsi" w:hAnsiTheme="minorHAnsi" w:cstheme="minorHAnsi"/>
        </w:rPr>
        <w:br/>
        <w:t>Hvis der udbetales erstatning baseret på en forudsætning om tabt indtjening – og lodsejeren samtidig kan modtage fulde tilskud – så risikerer vi, at den samlede kompensation overstiger det reelle tab. Det er netop definitionen på overkompensation.</w:t>
      </w:r>
    </w:p>
    <w:p w14:paraId="50160746" w14:textId="77777777" w:rsidR="00FD4A41" w:rsidRPr="00860BEF" w:rsidRDefault="00860BEF" w:rsidP="00FD4A41">
      <w:pPr>
        <w:jc w:val="center"/>
        <w:rPr>
          <w:rFonts w:asciiTheme="minorHAnsi" w:eastAsia="Times New Roman" w:hAnsiTheme="minorHAnsi" w:cstheme="minorHAnsi"/>
        </w:rPr>
      </w:pPr>
      <w:r w:rsidRPr="00860BEF">
        <w:rPr>
          <w:rFonts w:asciiTheme="minorHAnsi" w:eastAsia="Times New Roman" w:hAnsiTheme="minorHAnsi" w:cstheme="minorHAnsi"/>
        </w:rPr>
        <w:pict w14:anchorId="7B157B73">
          <v:rect id="_x0000_i1029" style="width:498.6pt;height:1.2pt" o:hralign="center" o:hrstd="t" o:hr="t" fillcolor="#a0a0a0" stroked="f"/>
        </w:pict>
      </w:r>
    </w:p>
    <w:p w14:paraId="7821EB55" w14:textId="77777777" w:rsidR="00FD4A41" w:rsidRPr="00860BEF" w:rsidRDefault="00FD4A41" w:rsidP="00FD4A41">
      <w:pPr>
        <w:rPr>
          <w:rFonts w:asciiTheme="minorHAnsi" w:hAnsiTheme="minorHAnsi" w:cstheme="minorHAnsi"/>
          <w:b/>
          <w:bCs/>
        </w:rPr>
      </w:pPr>
      <w:r w:rsidRPr="00860BEF">
        <w:rPr>
          <w:rFonts w:asciiTheme="minorHAnsi" w:hAnsiTheme="minorHAnsi" w:cstheme="minorHAnsi"/>
          <w:b/>
          <w:bCs/>
        </w:rPr>
        <w:t>5. For høje erstatninger underminerer hele grundvandsbeskyttelsen</w:t>
      </w:r>
    </w:p>
    <w:p w14:paraId="2CE2112F" w14:textId="77777777" w:rsidR="00860BEF" w:rsidRDefault="00FD4A41" w:rsidP="00FD4A41">
      <w:pPr>
        <w:rPr>
          <w:rFonts w:asciiTheme="minorHAnsi" w:hAnsiTheme="minorHAnsi" w:cstheme="minorHAnsi"/>
        </w:rPr>
      </w:pPr>
      <w:r w:rsidRPr="00860BEF">
        <w:rPr>
          <w:rFonts w:asciiTheme="minorHAnsi" w:hAnsiTheme="minorHAnsi" w:cstheme="minorHAnsi"/>
        </w:rPr>
        <w:t>Vandværkerne arbejder med en samfundsmæssig opgave – at sikre rent drikkevand til både lodsejere og andre borgere.</w:t>
      </w:r>
    </w:p>
    <w:p w14:paraId="33B94472" w14:textId="77777777" w:rsidR="00860BEF" w:rsidRDefault="00FD4A41" w:rsidP="00FD4A41">
      <w:pPr>
        <w:rPr>
          <w:rFonts w:asciiTheme="minorHAnsi" w:hAnsiTheme="minorHAnsi" w:cstheme="minorHAnsi"/>
        </w:rPr>
      </w:pPr>
      <w:r w:rsidRPr="00860BEF">
        <w:rPr>
          <w:rFonts w:asciiTheme="minorHAnsi" w:hAnsiTheme="minorHAnsi" w:cstheme="minorHAnsi"/>
        </w:rPr>
        <w:br/>
        <w:t>Hvis erstatningsniveauet sættes kunstigt højt, bliver det økonomisk urealistisk for mindre vandværker at gennemføre den nødvendige beskyttelse.</w:t>
      </w:r>
    </w:p>
    <w:p w14:paraId="484E1317" w14:textId="77B9F357" w:rsidR="00FD4A41" w:rsidRPr="00860BEF" w:rsidRDefault="00FD4A41" w:rsidP="00FD4A41">
      <w:pPr>
        <w:rPr>
          <w:rFonts w:asciiTheme="minorHAnsi" w:hAnsiTheme="minorHAnsi" w:cstheme="minorHAnsi"/>
        </w:rPr>
      </w:pPr>
      <w:r w:rsidRPr="00860BEF">
        <w:rPr>
          <w:rFonts w:asciiTheme="minorHAnsi" w:hAnsiTheme="minorHAnsi" w:cstheme="minorHAnsi"/>
        </w:rPr>
        <w:br/>
        <w:t>Det vil gå ud over både miljøet og forbrugerne. Vi opfordrer derfor taksationskommissionen til at sikre en balanceret og realistisk erstatning, som bygger på dokumenterbare tab – og ikke forsimplede standardsatser.</w:t>
      </w:r>
    </w:p>
    <w:p w14:paraId="763F32E4" w14:textId="77777777" w:rsidR="00FD4A41" w:rsidRPr="00860BEF" w:rsidRDefault="00860BEF" w:rsidP="00FD4A41">
      <w:pPr>
        <w:jc w:val="center"/>
        <w:rPr>
          <w:rFonts w:asciiTheme="minorHAnsi" w:eastAsia="Times New Roman" w:hAnsiTheme="minorHAnsi" w:cstheme="minorHAnsi"/>
        </w:rPr>
      </w:pPr>
      <w:r w:rsidRPr="00860BEF">
        <w:rPr>
          <w:rFonts w:asciiTheme="minorHAnsi" w:eastAsia="Times New Roman" w:hAnsiTheme="minorHAnsi" w:cstheme="minorHAnsi"/>
        </w:rPr>
        <w:pict w14:anchorId="022DD1F5">
          <v:rect id="_x0000_i1030" style="width:498.6pt;height:1.2pt" o:hralign="center" o:hrstd="t" o:hr="t" fillcolor="#a0a0a0" stroked="f"/>
        </w:pict>
      </w:r>
    </w:p>
    <w:p w14:paraId="7190575A" w14:textId="77777777" w:rsidR="00FD4A41" w:rsidRPr="00860BEF" w:rsidRDefault="00FD4A41" w:rsidP="00FD4A41">
      <w:pPr>
        <w:rPr>
          <w:rFonts w:asciiTheme="minorHAnsi" w:hAnsiTheme="minorHAnsi" w:cstheme="minorHAnsi"/>
        </w:rPr>
      </w:pPr>
    </w:p>
    <w:p w14:paraId="497401B8" w14:textId="77777777" w:rsidR="00FD4A41" w:rsidRPr="00860BEF" w:rsidRDefault="00FD4A41" w:rsidP="00FD4A41">
      <w:pPr>
        <w:rPr>
          <w:rFonts w:asciiTheme="minorHAnsi" w:hAnsiTheme="minorHAnsi" w:cstheme="minorHAnsi"/>
        </w:rPr>
      </w:pPr>
      <w:r w:rsidRPr="00860BEF">
        <w:rPr>
          <w:rFonts w:asciiTheme="minorHAnsi" w:hAnsiTheme="minorHAnsi" w:cstheme="minorHAnsi"/>
        </w:rPr>
        <w:t>Det er afgørende, at erstatningen fastsættes i overensstemmelse med vandforsyningslovens § 52 a, stk. 1, nr. 10, som angiver, at udgifter til grundvandsbeskyttelse ikke må overstige, hvad der er nødvendigt og hensigtsmæssigt for beskyttelsen. Dette indebærer samtidig en naturlig begrænsning for, hvor meget vandværket kan opkræve via sine takster.</w:t>
      </w:r>
    </w:p>
    <w:p w14:paraId="0272CA96" w14:textId="77777777" w:rsidR="00FD4A41" w:rsidRPr="00860BEF" w:rsidRDefault="00FD4A41" w:rsidP="00FD4A41">
      <w:pPr>
        <w:rPr>
          <w:rFonts w:asciiTheme="minorHAnsi" w:hAnsiTheme="minorHAnsi" w:cstheme="minorHAnsi"/>
        </w:rPr>
      </w:pPr>
    </w:p>
    <w:p w14:paraId="05125230" w14:textId="77777777" w:rsidR="00860BEF" w:rsidRDefault="00FD4A41" w:rsidP="00FD4A41">
      <w:pPr>
        <w:rPr>
          <w:rFonts w:asciiTheme="minorHAnsi" w:hAnsiTheme="minorHAnsi" w:cstheme="minorHAnsi"/>
        </w:rPr>
      </w:pPr>
      <w:r w:rsidRPr="00860BEF">
        <w:rPr>
          <w:rFonts w:asciiTheme="minorHAnsi" w:hAnsiTheme="minorHAnsi" w:cstheme="minorHAnsi"/>
        </w:rPr>
        <w:t xml:space="preserve">Afslutningsvis vil vi gerne understrege, at vi ikke er imod erstatning – men imod overkompensation. </w:t>
      </w:r>
    </w:p>
    <w:p w14:paraId="08D28EB3" w14:textId="65839C5C" w:rsidR="00FD4A41" w:rsidRPr="00860BEF" w:rsidRDefault="00FD4A41" w:rsidP="00FD4A41">
      <w:pPr>
        <w:rPr>
          <w:rFonts w:asciiTheme="minorHAnsi" w:hAnsiTheme="minorHAnsi" w:cstheme="minorHAnsi"/>
        </w:rPr>
      </w:pPr>
      <w:r w:rsidRPr="00860BEF">
        <w:rPr>
          <w:rFonts w:asciiTheme="minorHAnsi" w:hAnsiTheme="minorHAnsi" w:cstheme="minorHAnsi"/>
        </w:rPr>
        <w:br/>
        <w:t>Det er vores ansvar som vandværk – og det bør også være jeres ansvar som taksationsmyndighed – at erstatningen bliver fair og rimelig for alle parter.</w:t>
      </w:r>
    </w:p>
    <w:p w14:paraId="35D44E2B" w14:textId="77777777" w:rsidR="00437744" w:rsidRPr="00860BEF" w:rsidRDefault="00437744">
      <w:pPr>
        <w:rPr>
          <w:rFonts w:asciiTheme="minorHAnsi" w:hAnsiTheme="minorHAnsi" w:cstheme="minorHAnsi"/>
        </w:rPr>
      </w:pPr>
    </w:p>
    <w:sectPr w:rsidR="00437744" w:rsidRPr="00860BEF" w:rsidSect="00BA0AA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E112" w14:textId="77777777" w:rsidR="00FD4A41" w:rsidRDefault="00FD4A41" w:rsidP="00FD4A41">
      <w:r>
        <w:separator/>
      </w:r>
    </w:p>
  </w:endnote>
  <w:endnote w:type="continuationSeparator" w:id="0">
    <w:p w14:paraId="3EB9EB4A" w14:textId="77777777" w:rsidR="00FD4A41" w:rsidRDefault="00FD4A41" w:rsidP="00FD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152671"/>
      <w:docPartObj>
        <w:docPartGallery w:val="Page Numbers (Bottom of Page)"/>
        <w:docPartUnique/>
      </w:docPartObj>
    </w:sdtPr>
    <w:sdtContent>
      <w:p w14:paraId="0BF84E4A" w14:textId="63044994" w:rsidR="00860BEF" w:rsidRDefault="00860BEF">
        <w:pPr>
          <w:pStyle w:val="Sidefod"/>
          <w:jc w:val="right"/>
        </w:pPr>
        <w:r>
          <w:fldChar w:fldCharType="begin"/>
        </w:r>
        <w:r>
          <w:instrText>PAGE   \* MERGEFORMAT</w:instrText>
        </w:r>
        <w:r>
          <w:fldChar w:fldCharType="separate"/>
        </w:r>
        <w:r>
          <w:t>2</w:t>
        </w:r>
        <w:r>
          <w:fldChar w:fldCharType="end"/>
        </w:r>
      </w:p>
    </w:sdtContent>
  </w:sdt>
  <w:p w14:paraId="08933429" w14:textId="77777777" w:rsidR="00860BEF" w:rsidRDefault="00860BE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CC1E0" w14:textId="77777777" w:rsidR="00FD4A41" w:rsidRDefault="00FD4A41" w:rsidP="00FD4A41">
      <w:r>
        <w:separator/>
      </w:r>
    </w:p>
  </w:footnote>
  <w:footnote w:type="continuationSeparator" w:id="0">
    <w:p w14:paraId="13C59974" w14:textId="77777777" w:rsidR="00FD4A41" w:rsidRDefault="00FD4A41" w:rsidP="00FD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B0B3" w14:textId="5F13C313" w:rsidR="00FD4A41" w:rsidRDefault="00FD4A41" w:rsidP="00FD4A41">
    <w:pPr>
      <w:pStyle w:val="Sidehoved"/>
      <w:jc w:val="right"/>
    </w:pPr>
    <w:r w:rsidRPr="005A249D">
      <w:rPr>
        <w:noProof/>
      </w:rPr>
      <w:drawing>
        <wp:anchor distT="0" distB="0" distL="114300" distR="114300" simplePos="0" relativeHeight="251659264" behindDoc="0" locked="0" layoutInCell="1" allowOverlap="1" wp14:anchorId="142F9402" wp14:editId="6D81E493">
          <wp:simplePos x="0" y="0"/>
          <wp:positionH relativeFrom="margin">
            <wp:posOffset>4476750</wp:posOffset>
          </wp:positionH>
          <wp:positionV relativeFrom="paragraph">
            <wp:posOffset>-83185</wp:posOffset>
          </wp:positionV>
          <wp:extent cx="1684020" cy="539750"/>
          <wp:effectExtent l="0" t="0" r="5080" b="6350"/>
          <wp:wrapSquare wrapText="bothSides"/>
          <wp:docPr id="2" name="Billede 7" descr="Et billede, der indeholder Font/skrifttype, Grafik, logo, grafisk design&#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7" descr="Et billede, der indeholder Font/skrifttype, Grafik, logo, grafisk design&#10;&#10;AI-genereret indhold kan være ukorrekt."/>
                  <pic:cNvPicPr>
                    <a:picLocks noChangeAspect="1" noChangeArrowheads="1"/>
                  </pic:cNvPicPr>
                </pic:nvPicPr>
                <pic:blipFill>
                  <a:blip r:embed="rId1"/>
                  <a:stretch>
                    <a:fillRect/>
                  </a:stretch>
                </pic:blipFill>
                <pic:spPr bwMode="auto">
                  <a:xfrm>
                    <a:off x="0" y="0"/>
                    <a:ext cx="168402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AF5A2" w14:textId="77777777" w:rsidR="00860BEF" w:rsidRDefault="00860BEF" w:rsidP="00FD4A41">
    <w:pPr>
      <w:pStyle w:val="Sidehoved"/>
      <w:jc w:val="right"/>
    </w:pPr>
  </w:p>
  <w:p w14:paraId="11326AC2" w14:textId="77777777" w:rsidR="00860BEF" w:rsidRDefault="00860BEF" w:rsidP="00FD4A41">
    <w:pPr>
      <w:pStyle w:val="Sidehoved"/>
      <w:jc w:val="right"/>
    </w:pPr>
  </w:p>
  <w:p w14:paraId="7E560313" w14:textId="77777777" w:rsidR="00860BEF" w:rsidRDefault="00860BEF" w:rsidP="00FD4A41">
    <w:pPr>
      <w:pStyle w:val="Sidehoved"/>
      <w:jc w:val="right"/>
    </w:pPr>
  </w:p>
  <w:p w14:paraId="399CC3FC" w14:textId="2AE85071" w:rsidR="00860BEF" w:rsidRDefault="00860BEF" w:rsidP="00860BEF">
    <w:pPr>
      <w:pStyle w:val="Sidehoved"/>
      <w:jc w:val="center"/>
    </w:pPr>
    <w:r>
      <w:tab/>
    </w:r>
    <w:r>
      <w:tab/>
      <w:t>August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41"/>
    <w:rsid w:val="00036D8D"/>
    <w:rsid w:val="00052A24"/>
    <w:rsid w:val="002200DA"/>
    <w:rsid w:val="003A7CEF"/>
    <w:rsid w:val="00437744"/>
    <w:rsid w:val="00537493"/>
    <w:rsid w:val="00860BEF"/>
    <w:rsid w:val="009444F2"/>
    <w:rsid w:val="00B10C50"/>
    <w:rsid w:val="00BA0AA9"/>
    <w:rsid w:val="00E61CF1"/>
    <w:rsid w:val="00FD4A4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D83E3F0"/>
  <w15:chartTrackingRefBased/>
  <w15:docId w15:val="{5657124D-8037-4D6B-9443-09A84C67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A41"/>
    <w:pPr>
      <w:spacing w:after="0" w:line="240" w:lineRule="auto"/>
    </w:pPr>
    <w:rPr>
      <w:rFonts w:ascii="Aptos" w:hAnsi="Aptos" w:cs="Aptos"/>
      <w:sz w:val="24"/>
      <w:szCs w:val="24"/>
    </w:rPr>
  </w:style>
  <w:style w:type="paragraph" w:styleId="Overskrift1">
    <w:name w:val="heading 1"/>
    <w:basedOn w:val="Normal"/>
    <w:next w:val="Normal"/>
    <w:link w:val="Overskrift1Tegn"/>
    <w:uiPriority w:val="9"/>
    <w:qFormat/>
    <w:rsid w:val="00FD4A4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FD4A4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FD4A41"/>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FD4A41"/>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rPr>
  </w:style>
  <w:style w:type="paragraph" w:styleId="Overskrift5">
    <w:name w:val="heading 5"/>
    <w:basedOn w:val="Normal"/>
    <w:next w:val="Normal"/>
    <w:link w:val="Overskrift5Tegn"/>
    <w:uiPriority w:val="9"/>
    <w:semiHidden/>
    <w:unhideWhenUsed/>
    <w:qFormat/>
    <w:rsid w:val="00FD4A41"/>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rPr>
  </w:style>
  <w:style w:type="paragraph" w:styleId="Overskrift6">
    <w:name w:val="heading 6"/>
    <w:basedOn w:val="Normal"/>
    <w:next w:val="Normal"/>
    <w:link w:val="Overskrift6Tegn"/>
    <w:uiPriority w:val="9"/>
    <w:semiHidden/>
    <w:unhideWhenUsed/>
    <w:qFormat/>
    <w:rsid w:val="00FD4A41"/>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Overskrift7">
    <w:name w:val="heading 7"/>
    <w:basedOn w:val="Normal"/>
    <w:next w:val="Normal"/>
    <w:link w:val="Overskrift7Tegn"/>
    <w:uiPriority w:val="9"/>
    <w:semiHidden/>
    <w:unhideWhenUsed/>
    <w:qFormat/>
    <w:rsid w:val="00FD4A41"/>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Overskrift8">
    <w:name w:val="heading 8"/>
    <w:basedOn w:val="Normal"/>
    <w:next w:val="Normal"/>
    <w:link w:val="Overskrift8Tegn"/>
    <w:uiPriority w:val="9"/>
    <w:semiHidden/>
    <w:unhideWhenUsed/>
    <w:qFormat/>
    <w:rsid w:val="00FD4A41"/>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Overskrift9">
    <w:name w:val="heading 9"/>
    <w:basedOn w:val="Normal"/>
    <w:next w:val="Normal"/>
    <w:link w:val="Overskrift9Tegn"/>
    <w:uiPriority w:val="9"/>
    <w:semiHidden/>
    <w:unhideWhenUsed/>
    <w:qFormat/>
    <w:rsid w:val="00FD4A41"/>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4A4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FD4A4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FD4A4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FD4A4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FD4A4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FD4A4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D4A4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D4A4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D4A41"/>
    <w:rPr>
      <w:rFonts w:eastAsiaTheme="majorEastAsia" w:cstheme="majorBidi"/>
      <w:color w:val="272727" w:themeColor="text1" w:themeTint="D8"/>
    </w:rPr>
  </w:style>
  <w:style w:type="paragraph" w:styleId="Titel">
    <w:name w:val="Title"/>
    <w:basedOn w:val="Normal"/>
    <w:next w:val="Normal"/>
    <w:link w:val="TitelTegn"/>
    <w:uiPriority w:val="10"/>
    <w:qFormat/>
    <w:rsid w:val="00FD4A4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D4A4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D4A4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D4A4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D4A41"/>
    <w:pPr>
      <w:spacing w:before="160" w:after="160" w:line="259" w:lineRule="auto"/>
      <w:jc w:val="center"/>
    </w:pPr>
    <w:rPr>
      <w:rFonts w:asciiTheme="minorHAnsi" w:hAnsiTheme="minorHAnsi" w:cstheme="minorBidi"/>
      <w:i/>
      <w:iCs/>
      <w:color w:val="404040" w:themeColor="text1" w:themeTint="BF"/>
      <w:sz w:val="22"/>
      <w:szCs w:val="22"/>
    </w:rPr>
  </w:style>
  <w:style w:type="character" w:customStyle="1" w:styleId="CitatTegn">
    <w:name w:val="Citat Tegn"/>
    <w:basedOn w:val="Standardskrifttypeiafsnit"/>
    <w:link w:val="Citat"/>
    <w:uiPriority w:val="29"/>
    <w:rsid w:val="00FD4A41"/>
    <w:rPr>
      <w:i/>
      <w:iCs/>
      <w:color w:val="404040" w:themeColor="text1" w:themeTint="BF"/>
    </w:rPr>
  </w:style>
  <w:style w:type="paragraph" w:styleId="Listeafsnit">
    <w:name w:val="List Paragraph"/>
    <w:basedOn w:val="Normal"/>
    <w:uiPriority w:val="34"/>
    <w:qFormat/>
    <w:rsid w:val="00FD4A41"/>
    <w:pPr>
      <w:spacing w:after="160" w:line="259" w:lineRule="auto"/>
      <w:ind w:left="720"/>
      <w:contextualSpacing/>
    </w:pPr>
    <w:rPr>
      <w:rFonts w:asciiTheme="minorHAnsi" w:hAnsiTheme="minorHAnsi" w:cstheme="minorBidi"/>
      <w:sz w:val="22"/>
      <w:szCs w:val="22"/>
    </w:rPr>
  </w:style>
  <w:style w:type="character" w:styleId="Kraftigfremhvning">
    <w:name w:val="Intense Emphasis"/>
    <w:basedOn w:val="Standardskrifttypeiafsnit"/>
    <w:uiPriority w:val="21"/>
    <w:qFormat/>
    <w:rsid w:val="00FD4A41"/>
    <w:rPr>
      <w:i/>
      <w:iCs/>
      <w:color w:val="2F5496" w:themeColor="accent1" w:themeShade="BF"/>
    </w:rPr>
  </w:style>
  <w:style w:type="paragraph" w:styleId="Strktcitat">
    <w:name w:val="Intense Quote"/>
    <w:basedOn w:val="Normal"/>
    <w:next w:val="Normal"/>
    <w:link w:val="StrktcitatTegn"/>
    <w:uiPriority w:val="30"/>
    <w:qFormat/>
    <w:rsid w:val="00FD4A4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sz w:val="22"/>
      <w:szCs w:val="22"/>
    </w:rPr>
  </w:style>
  <w:style w:type="character" w:customStyle="1" w:styleId="StrktcitatTegn">
    <w:name w:val="Stærkt citat Tegn"/>
    <w:basedOn w:val="Standardskrifttypeiafsnit"/>
    <w:link w:val="Strktcitat"/>
    <w:uiPriority w:val="30"/>
    <w:rsid w:val="00FD4A41"/>
    <w:rPr>
      <w:i/>
      <w:iCs/>
      <w:color w:val="2F5496" w:themeColor="accent1" w:themeShade="BF"/>
    </w:rPr>
  </w:style>
  <w:style w:type="character" w:styleId="Kraftighenvisning">
    <w:name w:val="Intense Reference"/>
    <w:basedOn w:val="Standardskrifttypeiafsnit"/>
    <w:uiPriority w:val="32"/>
    <w:qFormat/>
    <w:rsid w:val="00FD4A41"/>
    <w:rPr>
      <w:b/>
      <w:bCs/>
      <w:smallCaps/>
      <w:color w:val="2F5496" w:themeColor="accent1" w:themeShade="BF"/>
      <w:spacing w:val="5"/>
    </w:rPr>
  </w:style>
  <w:style w:type="paragraph" w:styleId="Sidehoved">
    <w:name w:val="header"/>
    <w:basedOn w:val="Normal"/>
    <w:link w:val="SidehovedTegn"/>
    <w:uiPriority w:val="99"/>
    <w:unhideWhenUsed/>
    <w:rsid w:val="00FD4A41"/>
    <w:pPr>
      <w:tabs>
        <w:tab w:val="center" w:pos="4819"/>
        <w:tab w:val="right" w:pos="9638"/>
      </w:tabs>
    </w:pPr>
    <w:rPr>
      <w:rFonts w:asciiTheme="minorHAnsi" w:hAnsiTheme="minorHAnsi" w:cstheme="minorBidi"/>
      <w:sz w:val="22"/>
      <w:szCs w:val="22"/>
    </w:rPr>
  </w:style>
  <w:style w:type="character" w:customStyle="1" w:styleId="SidehovedTegn">
    <w:name w:val="Sidehoved Tegn"/>
    <w:basedOn w:val="Standardskrifttypeiafsnit"/>
    <w:link w:val="Sidehoved"/>
    <w:uiPriority w:val="99"/>
    <w:rsid w:val="00FD4A41"/>
  </w:style>
  <w:style w:type="paragraph" w:styleId="Sidefod">
    <w:name w:val="footer"/>
    <w:basedOn w:val="Normal"/>
    <w:link w:val="SidefodTegn"/>
    <w:uiPriority w:val="99"/>
    <w:unhideWhenUsed/>
    <w:rsid w:val="00FD4A41"/>
    <w:pPr>
      <w:tabs>
        <w:tab w:val="center" w:pos="4819"/>
        <w:tab w:val="right" w:pos="9638"/>
      </w:tabs>
    </w:pPr>
    <w:rPr>
      <w:rFonts w:asciiTheme="minorHAnsi" w:hAnsiTheme="minorHAnsi" w:cstheme="minorBidi"/>
      <w:sz w:val="22"/>
      <w:szCs w:val="22"/>
    </w:rPr>
  </w:style>
  <w:style w:type="character" w:customStyle="1" w:styleId="SidefodTegn">
    <w:name w:val="Sidefod Tegn"/>
    <w:basedOn w:val="Standardskrifttypeiafsnit"/>
    <w:link w:val="Sidefod"/>
    <w:uiPriority w:val="99"/>
    <w:rsid w:val="00FD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9" ma:contentTypeDescription="Opret et nyt dokument." ma:contentTypeScope="" ma:versionID="fd8038afb066e754694fedabea5c74cb">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a9949235dee9f0940a59e70239d6ab61"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 xsi:nil="true"/>
    <Dokindhold xmlns="http://schemas.microsoft.com/sharepoint/v3" xsi:nil="true"/>
    <Thumbnail xmlns="http://schemas.microsoft.com/sharepoint/v3" xsi:nil="true"/>
    <lcf76f155ced4ddcb4097134ff3c332f xmlns="8eb84139-9e57-4583-87cf-dd3473b5f938">
      <Terms xmlns="http://schemas.microsoft.com/office/infopath/2007/PartnerControls"/>
    </lcf76f155ced4ddcb4097134ff3c332f>
    <From xmlns="http://schemas.microsoft.com/sharepoint/v3" xsi:nil="true"/>
    <OriginalSubject xmlns="http://schemas.microsoft.com/sharepoint/v3" xsi:nil="true"/>
    <TaxKeywordTaxHTField xmlns="a2eb0a43-16d4-4440-882d-e20f92429446">
      <Terms xmlns="http://schemas.microsoft.com/office/infopath/2007/PartnerControls"/>
    </TaxKeywordTaxHTField>
    <Cc xmlns="http://schemas.microsoft.com/sharepoint/v3" xsi:nil="true"/>
    <TaxCatchAll xmlns="a2eb0a43-16d4-4440-882d-e20f92429446" xsi:nil="true"/>
    <To xmlns="http://schemas.microsoft.com/sharepoint/v3" xsi:nil="true"/>
    <EmailDate xmlns="http://schemas.microsoft.com/sharepoint/v3" xsi:nil="true"/>
  </documentManagement>
</p:properties>
</file>

<file path=customXml/itemProps1.xml><?xml version="1.0" encoding="utf-8"?>
<ds:datastoreItem xmlns:ds="http://schemas.openxmlformats.org/officeDocument/2006/customXml" ds:itemID="{DC613222-06CE-414E-AE9E-5965375A1712}"/>
</file>

<file path=customXml/itemProps2.xml><?xml version="1.0" encoding="utf-8"?>
<ds:datastoreItem xmlns:ds="http://schemas.openxmlformats.org/officeDocument/2006/customXml" ds:itemID="{E1C80AA1-5C72-4F19-AD0B-AA8C2DDA5CCF}"/>
</file>

<file path=customXml/itemProps3.xml><?xml version="1.0" encoding="utf-8"?>
<ds:datastoreItem xmlns:ds="http://schemas.openxmlformats.org/officeDocument/2006/customXml" ds:itemID="{0790F9A4-862B-4185-B4AA-2E46ED5F75C2}"/>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3297</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Okkerlund Brahe</dc:creator>
  <cp:keywords/>
  <dc:description/>
  <cp:lastModifiedBy>Mette Kingod</cp:lastModifiedBy>
  <cp:revision>2</cp:revision>
  <dcterms:created xsi:type="dcterms:W3CDTF">2025-08-08T09:05:00Z</dcterms:created>
  <dcterms:modified xsi:type="dcterms:W3CDTF">2025-08-08T09:05:00Z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0x0101001EA0335E6539C34DA9B9D6CC16E51002</vt:lpwstr>
  </property>
  <property fmtid="{D5CDD505-2E9C-101B-9397-08002B2CF9AE}" pid="3" name="TaxKeyword">
    <vt:lpwstr/>
  </property>
</Properties>
</file>